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63F31F" w14:textId="68C5601E" w:rsidR="00BA0AF0" w:rsidRPr="00E50CDE" w:rsidRDefault="00BA0AF0" w:rsidP="00BA0AF0">
      <w:pPr>
        <w:tabs>
          <w:tab w:val="center" w:pos="4536"/>
          <w:tab w:val="right" w:pos="7938"/>
          <w:tab w:val="right" w:pos="9639"/>
        </w:tabs>
        <w:spacing w:after="0"/>
        <w:rPr>
          <w:rFonts w:ascii="Arial" w:hAnsi="Arial" w:cs="Arial"/>
          <w:b/>
          <w:sz w:val="28"/>
          <w:lang w:val="de-DE"/>
        </w:rPr>
      </w:pPr>
      <w:bookmarkStart w:id="0" w:name="_Ref462675860"/>
      <w:r w:rsidRPr="00E50CDE">
        <w:rPr>
          <w:rFonts w:ascii="Arial" w:hAnsi="Arial" w:cs="Arial"/>
          <w:b/>
          <w:sz w:val="28"/>
          <w:lang w:val="de-DE"/>
        </w:rPr>
        <w:t>3</w:t>
      </w:r>
      <w:bookmarkStart w:id="1" w:name="_Ref86959314"/>
      <w:bookmarkEnd w:id="1"/>
      <w:r w:rsidRPr="00E50CDE">
        <w:rPr>
          <w:rFonts w:ascii="Arial" w:hAnsi="Arial" w:cs="Arial"/>
          <w:b/>
          <w:sz w:val="28"/>
          <w:lang w:val="de-DE"/>
        </w:rPr>
        <w:t>GPP TSG RAN WG1 #11</w:t>
      </w:r>
      <w:r w:rsidR="00FA5144" w:rsidRPr="00E50CDE">
        <w:rPr>
          <w:rFonts w:ascii="Arial" w:hAnsi="Arial" w:cs="Arial"/>
          <w:b/>
          <w:sz w:val="28"/>
          <w:lang w:val="de-DE"/>
        </w:rPr>
        <w:t>8</w:t>
      </w:r>
      <w:r w:rsidR="00221464" w:rsidRPr="00E50CDE">
        <w:rPr>
          <w:rFonts w:ascii="Arial" w:hAnsi="Arial" w:cs="Arial"/>
          <w:b/>
          <w:sz w:val="28"/>
          <w:lang w:val="de-DE"/>
        </w:rPr>
        <w:t>bis</w:t>
      </w:r>
      <w:r w:rsidRPr="00E50CDE">
        <w:rPr>
          <w:rFonts w:ascii="Arial" w:hAnsi="Arial" w:cs="Arial"/>
          <w:b/>
          <w:sz w:val="28"/>
          <w:lang w:val="de-DE"/>
        </w:rPr>
        <w:tab/>
      </w:r>
      <w:r w:rsidRPr="00E50CDE">
        <w:rPr>
          <w:rFonts w:ascii="Arial" w:hAnsi="Arial" w:cs="Arial"/>
          <w:b/>
          <w:sz w:val="28"/>
          <w:lang w:val="de-DE"/>
        </w:rPr>
        <w:tab/>
      </w:r>
      <w:r w:rsidRPr="00E50CDE">
        <w:rPr>
          <w:rFonts w:ascii="Arial" w:hAnsi="Arial" w:cs="Arial"/>
          <w:b/>
          <w:sz w:val="28"/>
          <w:lang w:val="de-DE"/>
        </w:rPr>
        <w:tab/>
        <w:t xml:space="preserve">   </w:t>
      </w:r>
      <w:r w:rsidR="00FA5144" w:rsidRPr="00E50CDE">
        <w:rPr>
          <w:rFonts w:ascii="Arial" w:hAnsi="Arial" w:cs="Arial"/>
          <w:b/>
          <w:sz w:val="28"/>
          <w:lang w:val="de-DE"/>
        </w:rPr>
        <w:t>R1-</w:t>
      </w:r>
      <w:r w:rsidR="0010487F" w:rsidRPr="0010487F">
        <w:rPr>
          <w:rFonts w:ascii="Arial" w:hAnsi="Arial" w:cs="Arial"/>
          <w:b/>
          <w:sz w:val="28"/>
          <w:lang w:val="de-DE"/>
        </w:rPr>
        <w:t>2408846</w:t>
      </w:r>
    </w:p>
    <w:p w14:paraId="4BF1D9CA" w14:textId="0D700B1E" w:rsidR="008F7584" w:rsidRPr="009513AC" w:rsidRDefault="00221464" w:rsidP="008F758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Hefei</w:t>
      </w:r>
      <w:r w:rsidRPr="000C64B4">
        <w:rPr>
          <w:rFonts w:ascii="Arial" w:eastAsia="MS Mincho" w:hAnsi="Arial" w:cs="Arial"/>
          <w:b/>
          <w:bCs/>
          <w:sz w:val="28"/>
          <w:lang w:eastAsia="ja-JP"/>
        </w:rPr>
        <w:t xml:space="preserve">, </w:t>
      </w:r>
      <w:r>
        <w:rPr>
          <w:rFonts w:ascii="Arial" w:eastAsia="MS Mincho" w:hAnsi="Arial" w:cs="Arial"/>
          <w:b/>
          <w:bCs/>
          <w:sz w:val="28"/>
          <w:lang w:eastAsia="ja-JP"/>
        </w:rPr>
        <w:t>China, October 14</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18</w:t>
      </w:r>
      <w:r w:rsidRPr="00B3634B">
        <w:rPr>
          <w:rFonts w:ascii="Arial" w:hAnsi="Arial" w:cs="Arial"/>
          <w:b/>
          <w:bCs/>
          <w:sz w:val="28"/>
          <w:vertAlign w:val="superscript"/>
        </w:rPr>
        <w:t>th</w:t>
      </w:r>
      <w:r>
        <w:rPr>
          <w:rFonts w:ascii="Arial" w:eastAsia="MS Mincho" w:hAnsi="Arial" w:cs="Arial"/>
          <w:b/>
          <w:bCs/>
          <w:sz w:val="28"/>
          <w:lang w:eastAsia="ja-JP"/>
        </w:rPr>
        <w:t>, 2024</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4B93ABBB"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D74C63">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w:t>
      </w:r>
      <w:proofErr w:type="spellStart"/>
      <w:r w:rsidR="0080082E">
        <w:rPr>
          <w:rFonts w:eastAsia="Malgun Gothic"/>
          <w:lang w:val="en-CA" w:eastAsia="ko-KR"/>
        </w:rPr>
        <w:t>gNB</w:t>
      </w:r>
      <w:proofErr w:type="spellEnd"/>
      <w:r w:rsidR="0080082E">
        <w:rPr>
          <w:rFonts w:eastAsia="Malgun Gothic"/>
          <w:lang w:val="en-CA" w:eastAsia="ko-KR"/>
        </w:rPr>
        <w:t xml:space="preserve">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w:t>
      </w:r>
      <w:proofErr w:type="spellStart"/>
      <w:r w:rsidR="00C52DA4">
        <w:rPr>
          <w:rFonts w:eastAsia="Malgun Gothic"/>
          <w:lang w:val="en-CA" w:eastAsia="ko-KR"/>
        </w:rPr>
        <w:t>subbands</w:t>
      </w:r>
      <w:proofErr w:type="spellEnd"/>
      <w:r w:rsidR="00C52DA4">
        <w:rPr>
          <w:rFonts w:eastAsia="Malgun Gothic"/>
          <w:lang w:val="en-CA" w:eastAsia="ko-KR"/>
        </w:rPr>
        <w:t xml:space="preserve">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reception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341B93">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9B7F5B">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128B9FB1"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time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1179FA62"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Indication of time location of SBFD </w:t>
            </w:r>
            <w:proofErr w:type="spellStart"/>
            <w:r w:rsidRPr="003E0D9F">
              <w:rPr>
                <w:rFonts w:eastAsia="Malgun Gothic"/>
                <w:lang w:eastAsia="ko-KR"/>
              </w:rPr>
              <w:t>subbands</w:t>
            </w:r>
            <w:proofErr w:type="spellEnd"/>
            <w:r w:rsidRPr="003E0D9F">
              <w:rPr>
                <w:rFonts w:eastAsia="Malgun Gothic"/>
                <w:lang w:eastAsia="ko-KR"/>
              </w:rPr>
              <w:t xml:space="preserve"> in SIB is not precluded</w:t>
            </w:r>
          </w:p>
          <w:p w14:paraId="0F87341B"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frequency domain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50E6B39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Indication of frequency domain location of SBFD </w:t>
            </w:r>
            <w:proofErr w:type="spellStart"/>
            <w:r w:rsidRPr="003E0D9F">
              <w:rPr>
                <w:rFonts w:eastAsia="Malgun Gothic"/>
                <w:lang w:eastAsia="ko-KR"/>
              </w:rPr>
              <w:t>subbands</w:t>
            </w:r>
            <w:proofErr w:type="spellEnd"/>
            <w:r w:rsidRPr="003E0D9F">
              <w:rPr>
                <w:rFonts w:eastAsia="Malgun Gothic"/>
                <w:lang w:eastAsia="ko-KR"/>
              </w:rPr>
              <w:t xml:space="preserve"> in SIB is not precluded</w:t>
            </w:r>
          </w:p>
          <w:p w14:paraId="3D859D00" w14:textId="77777777" w:rsidR="00543FB7" w:rsidRPr="005D2DA3" w:rsidRDefault="00543FB7" w:rsidP="009B7F5B">
            <w:pPr>
              <w:numPr>
                <w:ilvl w:val="1"/>
                <w:numId w:val="6"/>
              </w:numPr>
              <w:spacing w:after="0"/>
              <w:ind w:left="1080"/>
              <w:rPr>
                <w:color w:val="BFBFBF" w:themeColor="background1" w:themeShade="BF"/>
                <w:lang w:eastAsia="zh-CN"/>
              </w:rPr>
            </w:pPr>
            <w:r w:rsidRPr="005D2DA3">
              <w:rPr>
                <w:color w:val="BFBFBF" w:themeColor="background1" w:themeShade="BF"/>
                <w:lang w:eastAsia="zh-CN"/>
              </w:rPr>
              <w:t>Specify SBFD operation to support random access in SBFD symbols by UEs in RRC CONNECTED mode [RAN1, RAN2]</w:t>
            </w:r>
          </w:p>
          <w:p w14:paraId="49E4D25B" w14:textId="77777777" w:rsidR="00543FB7" w:rsidRPr="005D2DA3" w:rsidRDefault="00543FB7" w:rsidP="009B7F5B">
            <w:pPr>
              <w:numPr>
                <w:ilvl w:val="1"/>
                <w:numId w:val="6"/>
              </w:numPr>
              <w:overflowPunct/>
              <w:autoSpaceDE/>
              <w:autoSpaceDN/>
              <w:adjustRightInd/>
              <w:spacing w:after="0" w:line="256" w:lineRule="auto"/>
              <w:ind w:left="1080" w:right="-99"/>
              <w:textAlignment w:val="auto"/>
              <w:rPr>
                <w:rFonts w:eastAsia="Malgun Gothic"/>
                <w:color w:val="BFBFBF" w:themeColor="background1" w:themeShade="BF"/>
                <w:lang w:eastAsia="ko-KR"/>
              </w:rPr>
            </w:pPr>
            <w:r w:rsidRPr="005D2DA3">
              <w:rPr>
                <w:color w:val="BFBFBF" w:themeColor="background1" w:themeShade="BF"/>
                <w:lang w:eastAsia="zh-CN"/>
              </w:rPr>
              <w:t>Study and specify, if justified, SBFD operation to UE in RRC_IDLE/INACTIVE mode for random access [RAN1, RAN2]</w:t>
            </w:r>
          </w:p>
          <w:p w14:paraId="6A66C03A" w14:textId="77777777" w:rsidR="00543FB7" w:rsidRPr="005D2DA3" w:rsidRDefault="00543FB7" w:rsidP="009B7F5B">
            <w:pPr>
              <w:numPr>
                <w:ilvl w:val="2"/>
                <w:numId w:val="6"/>
              </w:numPr>
              <w:overflowPunct/>
              <w:autoSpaceDE/>
              <w:autoSpaceDN/>
              <w:adjustRightInd/>
              <w:spacing w:after="0" w:line="256" w:lineRule="auto"/>
              <w:ind w:left="1800" w:right="-99"/>
              <w:textAlignment w:val="auto"/>
              <w:rPr>
                <w:rFonts w:eastAsia="Malgun Gothic"/>
                <w:color w:val="BFBFBF" w:themeColor="background1" w:themeShade="BF"/>
                <w:lang w:eastAsia="ko-KR"/>
              </w:rPr>
            </w:pPr>
            <w:r w:rsidRPr="005D2DA3">
              <w:rPr>
                <w:color w:val="BFBFBF" w:themeColor="background1" w:themeShade="BF"/>
                <w:lang w:eastAsia="zh-CN"/>
              </w:rPr>
              <w:t>RAN#104 to check whether to proceed normative work</w:t>
            </w:r>
          </w:p>
          <w:p w14:paraId="02E962B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4E7DB531"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Transmission and reception </w:t>
            </w:r>
            <w:proofErr w:type="spellStart"/>
            <w:r w:rsidRPr="003E0D9F">
              <w:rPr>
                <w:rFonts w:eastAsia="Malgun Gothic"/>
                <w:lang w:eastAsia="ko-KR"/>
              </w:rPr>
              <w:t>behaviours</w:t>
            </w:r>
            <w:proofErr w:type="spellEnd"/>
            <w:r w:rsidRPr="003E0D9F">
              <w:rPr>
                <w:rFonts w:eastAsia="Malgun Gothic"/>
                <w:lang w:eastAsia="ko-KR"/>
              </w:rPr>
              <w:t xml:space="preserve"> on SBFD </w:t>
            </w:r>
            <w:proofErr w:type="spellStart"/>
            <w:r w:rsidRPr="003E0D9F">
              <w:rPr>
                <w:rFonts w:eastAsia="Malgun Gothic"/>
                <w:lang w:eastAsia="ko-KR"/>
              </w:rPr>
              <w:t>subbands</w:t>
            </w:r>
            <w:proofErr w:type="spellEnd"/>
            <w:r w:rsidRPr="003E0D9F">
              <w:rPr>
                <w:rFonts w:eastAsia="Malgun Gothic"/>
                <w:lang w:eastAsia="ko-KR"/>
              </w:rPr>
              <w:t xml:space="preserve"> configured in DL and/or flexible symbol indicated by </w:t>
            </w:r>
            <w:r w:rsidRPr="003E0D9F">
              <w:rPr>
                <w:rFonts w:eastAsia="Malgun Gothic"/>
                <w:i/>
                <w:iCs/>
                <w:lang w:eastAsia="ko-KR"/>
              </w:rPr>
              <w:t>TDD-UL-DL-</w:t>
            </w:r>
            <w:proofErr w:type="spellStart"/>
            <w:r w:rsidRPr="003E0D9F">
              <w:rPr>
                <w:rFonts w:eastAsia="Malgun Gothic"/>
                <w:i/>
                <w:iCs/>
                <w:lang w:eastAsia="ko-KR"/>
              </w:rPr>
              <w:t>ConfigCommon</w:t>
            </w:r>
            <w:proofErr w:type="spellEnd"/>
          </w:p>
          <w:p w14:paraId="479CEC0C"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UL transmissions within UL subband only</w:t>
            </w:r>
          </w:p>
          <w:p w14:paraId="6A1871A2"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 xml:space="preserve">DL receptions within DL subband(s) only, except for CLI measurement by the UE outside of the DL </w:t>
            </w:r>
            <w:proofErr w:type="spellStart"/>
            <w:r w:rsidRPr="003E0D9F">
              <w:rPr>
                <w:rFonts w:eastAsia="Malgun Gothic"/>
                <w:lang w:eastAsia="ko-KR"/>
              </w:rPr>
              <w:t>subbands</w:t>
            </w:r>
            <w:proofErr w:type="spellEnd"/>
          </w:p>
          <w:p w14:paraId="46CC358F" w14:textId="77777777" w:rsidR="00543FB7" w:rsidRPr="003E0D9F" w:rsidRDefault="00543FB7" w:rsidP="009B7F5B">
            <w:pPr>
              <w:spacing w:after="0" w:line="256" w:lineRule="auto"/>
              <w:ind w:left="2160" w:right="-99"/>
              <w:rPr>
                <w:rFonts w:eastAsia="Malgun Gothic"/>
                <w:lang w:eastAsia="ko-KR"/>
              </w:rPr>
            </w:pPr>
            <w:r w:rsidRPr="003E0D9F">
              <w:rPr>
                <w:rFonts w:eastAsia="Malgun Gothic"/>
                <w:lang w:eastAsia="ko-KR"/>
              </w:rPr>
              <w:t xml:space="preserve">Note: </w:t>
            </w:r>
            <w:r w:rsidRPr="003E0D9F">
              <w:rPr>
                <w:lang w:eastAsia="zh-CN"/>
              </w:rPr>
              <w:t>When flexible symbols are used, it is not expected that any legacy Uplink symbol is converted to Downlink/SBFD symbols</w:t>
            </w:r>
          </w:p>
          <w:p w14:paraId="232F836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 on resource allocation in frequency domain in SBFD symbols, including</w:t>
            </w:r>
          </w:p>
          <w:p w14:paraId="70D0885D"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 xml:space="preserve">resource allocation in frequency domain for PDSCH/CSI-RS across two DL </w:t>
            </w:r>
            <w:proofErr w:type="spellStart"/>
            <w:r w:rsidRPr="003E0D9F">
              <w:rPr>
                <w:rFonts w:eastAsia="Malgun Gothic"/>
                <w:lang w:eastAsia="ko-KR"/>
              </w:rPr>
              <w:t>subbands</w:t>
            </w:r>
            <w:proofErr w:type="spellEnd"/>
            <w:r w:rsidRPr="003E0D9F">
              <w:rPr>
                <w:rFonts w:eastAsia="Malgun Gothic"/>
                <w:lang w:eastAsia="ko-KR"/>
              </w:rPr>
              <w:t xml:space="preserve"> in SBFD symbols</w:t>
            </w:r>
          </w:p>
          <w:p w14:paraId="0B0C4D5A"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lastRenderedPageBreak/>
              <w:t>handling of unaligned boundaries between SBFD subband(s) and RBG, CSI reporting subband, CSI-RS resource, PRG</w:t>
            </w:r>
          </w:p>
          <w:p w14:paraId="7200290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Enhancements on physical channels/signals and procedure across SBFD symbols and non-SBFD symbols in different slots, where each transmission/reception within a slot has either all SBFD or all non-SBFD symbols, including</w:t>
            </w:r>
          </w:p>
          <w:p w14:paraId="0B328EEB"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transmission or reception in SBFD symbols and non-SBFD symbols with different available frequency resource in different slots</w:t>
            </w:r>
          </w:p>
          <w:p w14:paraId="2DA188A4"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CSI report of which associated CSI-RS instances occur in both SBFD symbols and non-SBFD symbols in different slots</w:t>
            </w:r>
          </w:p>
          <w:p w14:paraId="2903C90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Configurations for SRS, PUCCH and PUSCH on SBFD symbols and non-SBFD symbols, e.g., resources, frequency hopping parameters, UL power control parameters and/or beam/spatial relation</w:t>
            </w:r>
          </w:p>
          <w:p w14:paraId="1144F0E3"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Collision handling between DL reception in DL subband(s) and UL transmission in UL subband in a SBFD symbol</w:t>
            </w:r>
          </w:p>
          <w:p w14:paraId="1CD9DCE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Followings are assumed based on TR 38.858</w:t>
            </w:r>
          </w:p>
          <w:p w14:paraId="6CFD4D3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SBFD at the </w:t>
            </w:r>
            <w:proofErr w:type="spellStart"/>
            <w:r w:rsidRPr="003E0D9F">
              <w:rPr>
                <w:rFonts w:eastAsia="Malgun Gothic"/>
                <w:lang w:eastAsia="ko-KR"/>
              </w:rPr>
              <w:t>gNB</w:t>
            </w:r>
            <w:proofErr w:type="spellEnd"/>
            <w:r w:rsidRPr="003E0D9F">
              <w:rPr>
                <w:rFonts w:eastAsia="Malgun Gothic"/>
                <w:lang w:eastAsia="ko-KR"/>
              </w:rPr>
              <w:t xml:space="preserve"> side</w:t>
            </w:r>
          </w:p>
          <w:p w14:paraId="4C88C82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Half duplex operation at the UE side</w:t>
            </w:r>
          </w:p>
          <w:p w14:paraId="3673FD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FR1 and FR2-1</w:t>
            </w:r>
          </w:p>
          <w:p w14:paraId="1AD6B5F4"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operation Option 4</w:t>
            </w:r>
            <w:r>
              <w:rPr>
                <w:rFonts w:eastAsia="Malgun Gothic"/>
                <w:lang w:eastAsia="ko-KR"/>
              </w:rPr>
              <w:t xml:space="preserve">,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3A0F13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Coexistence between</w:t>
            </w:r>
            <w:r>
              <w:rPr>
                <w:rFonts w:eastAsia="Malgun Gothic"/>
                <w:lang w:eastAsia="ko-KR"/>
              </w:rPr>
              <w:t xml:space="preserve"> non-SBFD aware UEs</w:t>
            </w:r>
            <w:r w:rsidRPr="003E0D9F">
              <w:rPr>
                <w:rFonts w:eastAsia="Malgun Gothic"/>
                <w:lang w:eastAsia="ko-KR"/>
              </w:rPr>
              <w:t xml:space="preserve"> </w:t>
            </w:r>
            <w:r>
              <w:rPr>
                <w:rFonts w:eastAsia="Malgun Gothic"/>
                <w:lang w:eastAsia="ko-KR"/>
              </w:rPr>
              <w:t xml:space="preserve">(including </w:t>
            </w:r>
            <w:r w:rsidRPr="003E0D9F">
              <w:rPr>
                <w:rFonts w:eastAsia="Malgun Gothic"/>
                <w:lang w:eastAsia="ko-KR"/>
              </w:rPr>
              <w:t>legacy UEs</w:t>
            </w:r>
            <w:r>
              <w:rPr>
                <w:rFonts w:eastAsia="Malgun Gothic"/>
                <w:lang w:eastAsia="ko-KR"/>
              </w:rPr>
              <w:t>)</w:t>
            </w:r>
            <w:r w:rsidRPr="003E0D9F">
              <w:rPr>
                <w:rFonts w:eastAsia="Malgun Gothic"/>
                <w:lang w:eastAsia="ko-KR"/>
              </w:rPr>
              <w:t xml:space="preserve"> and SBFD aware U</w:t>
            </w:r>
            <w:r>
              <w:rPr>
                <w:rFonts w:eastAsia="Malgun Gothic"/>
                <w:lang w:eastAsia="ko-KR"/>
              </w:rPr>
              <w:t>E</w:t>
            </w:r>
            <w:r w:rsidRPr="003E0D9F">
              <w:rPr>
                <w:rFonts w:eastAsia="Malgun Gothic"/>
                <w:lang w:eastAsia="ko-KR"/>
              </w:rPr>
              <w:t xml:space="preserve">s in the cell operating SBFD at </w:t>
            </w:r>
            <w:proofErr w:type="spellStart"/>
            <w:r w:rsidRPr="003E0D9F">
              <w:rPr>
                <w:rFonts w:eastAsia="Malgun Gothic"/>
                <w:lang w:eastAsia="ko-KR"/>
              </w:rPr>
              <w:t>gNB</w:t>
            </w:r>
            <w:proofErr w:type="spellEnd"/>
            <w:r w:rsidRPr="003E0D9F">
              <w:rPr>
                <w:rFonts w:eastAsia="Malgun Gothic"/>
                <w:lang w:eastAsia="ko-KR"/>
              </w:rPr>
              <w:t xml:space="preserve"> side</w:t>
            </w:r>
          </w:p>
          <w:p w14:paraId="6F71C87A"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scheme within a single configured DL and UL BWP pair with aligned center frequencies</w:t>
            </w:r>
          </w:p>
          <w:p w14:paraId="7B24F63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Pr>
                <w:rFonts w:eastAsia="Malgun Gothic"/>
                <w:lang w:eastAsia="ko-KR"/>
              </w:rPr>
              <w:t>O</w:t>
            </w:r>
            <w:r w:rsidRPr="003E0D9F">
              <w:rPr>
                <w:rFonts w:eastAsia="Malgun Gothic"/>
                <w:lang w:eastAsia="ko-KR"/>
              </w:rPr>
              <w:t>ne UL subband for SBFD operation in an SBFD symbol (excluding legacy UL symbol/slot) within a TDD carrier</w:t>
            </w:r>
          </w:p>
          <w:p w14:paraId="54068C99"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lang w:eastAsia="zh-CN"/>
              </w:rPr>
              <w:t xml:space="preserve">Mechanisms for SBFD operation shall also consider the </w:t>
            </w:r>
            <w:r w:rsidRPr="003E0D9F">
              <w:rPr>
                <w:rFonts w:eastAsia="Malgun Gothic"/>
                <w:lang w:eastAsia="ko-KR"/>
              </w:rPr>
              <w:t>adjacent channel coexistence between two operators</w:t>
            </w:r>
          </w:p>
          <w:p w14:paraId="7D3ACC67" w14:textId="5D1D363E" w:rsidR="00071116" w:rsidRPr="0023574D" w:rsidRDefault="00071116" w:rsidP="00543FB7">
            <w:pPr>
              <w:contextualSpacing/>
            </w:pPr>
          </w:p>
        </w:tc>
      </w:tr>
    </w:tbl>
    <w:p w14:paraId="17033046" w14:textId="77777777" w:rsidR="00071116" w:rsidRPr="00785E35" w:rsidRDefault="00071116" w:rsidP="000A3CBA">
      <w:pPr>
        <w:jc w:val="both"/>
      </w:pPr>
    </w:p>
    <w:p w14:paraId="59C876A1" w14:textId="5D1579F8"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31AC0F4F" w14:textId="7D6AF45D" w:rsidR="00132B0A" w:rsidRDefault="00132B0A" w:rsidP="00132B0A">
      <w:pPr>
        <w:pStyle w:val="Heading1"/>
        <w:rPr>
          <w:lang w:eastAsia="zh-CN"/>
        </w:rPr>
      </w:pPr>
      <w:bookmarkStart w:id="7" w:name="_Ref525738522"/>
      <w:bookmarkStart w:id="8" w:name="_Ref471731770"/>
      <w:bookmarkStart w:id="9" w:name="_Ref462669569"/>
      <w:r>
        <w:rPr>
          <w:lang w:eastAsia="zh-CN"/>
        </w:rPr>
        <w:t xml:space="preserve">Indication of SBFD time and frequency locations </w:t>
      </w:r>
    </w:p>
    <w:p w14:paraId="30D40B0A" w14:textId="77777777" w:rsidR="00132B0A" w:rsidRDefault="00132B0A" w:rsidP="00132B0A">
      <w:pPr>
        <w:jc w:val="both"/>
        <w:rPr>
          <w:lang w:val="en-GB" w:eastAsia="zh-CN"/>
        </w:rPr>
      </w:pPr>
      <w:r>
        <w:rPr>
          <w:lang w:val="en-GB" w:eastAsia="zh-CN"/>
        </w:rPr>
        <w:t xml:space="preserve">The focus of this section is on the semi-static indications of the SBFD </w:t>
      </w:r>
      <w:proofErr w:type="spellStart"/>
      <w:r>
        <w:rPr>
          <w:lang w:val="en-GB" w:eastAsia="zh-CN"/>
        </w:rPr>
        <w:t>subbands</w:t>
      </w:r>
      <w:proofErr w:type="spellEnd"/>
      <w:r>
        <w:rPr>
          <w:lang w:val="en-GB" w:eastAsia="zh-CN"/>
        </w:rPr>
        <w:t xml:space="preserve"> time and frequency locations for SBFD-aware UEs in RRC-connected state. In RAN1 #116, it was agreed to support at least cell-specific configuration of SBFD time and frequency (working assumption) and further discuss the need for additional UE-specific SBFD time and frequency configuration. </w:t>
      </w:r>
    </w:p>
    <w:tbl>
      <w:tblPr>
        <w:tblStyle w:val="TableGrid"/>
        <w:tblW w:w="0" w:type="auto"/>
        <w:tblLook w:val="04A0" w:firstRow="1" w:lastRow="0" w:firstColumn="1" w:lastColumn="0" w:noHBand="0" w:noVBand="1"/>
      </w:tblPr>
      <w:tblGrid>
        <w:gridCol w:w="9962"/>
      </w:tblGrid>
      <w:tr w:rsidR="00132B0A" w14:paraId="069EBEB4" w14:textId="77777777">
        <w:tc>
          <w:tcPr>
            <w:tcW w:w="9962" w:type="dxa"/>
          </w:tcPr>
          <w:p w14:paraId="51B84118" w14:textId="77777777" w:rsidR="00132B0A" w:rsidRPr="00BC7386" w:rsidRDefault="00132B0A">
            <w:pPr>
              <w:spacing w:before="0" w:after="0"/>
              <w:rPr>
                <w:rFonts w:eastAsia="Malgun Gothic"/>
                <w:b/>
                <w:highlight w:val="green"/>
                <w:lang w:eastAsia="zh-CN"/>
              </w:rPr>
            </w:pPr>
            <w:r w:rsidRPr="00BC7386">
              <w:rPr>
                <w:rFonts w:eastAsia="Malgun Gothic"/>
                <w:b/>
                <w:highlight w:val="green"/>
                <w:lang w:eastAsia="zh-CN"/>
              </w:rPr>
              <w:t>Agreement</w:t>
            </w:r>
          </w:p>
          <w:p w14:paraId="24A613FB" w14:textId="77777777" w:rsidR="00132B0A" w:rsidRPr="00BC7386" w:rsidRDefault="00132B0A">
            <w:pPr>
              <w:pStyle w:val="ListParagraph"/>
              <w:tabs>
                <w:tab w:val="left" w:pos="0"/>
              </w:tabs>
              <w:spacing w:before="0"/>
              <w:ind w:left="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proofErr w:type="gramStart"/>
            <w:r w:rsidRPr="00BC7386">
              <w:rPr>
                <w:rFonts w:ascii="Times New Roman" w:eastAsia="Malgun Gothic" w:hAnsi="Times New Roman"/>
                <w:highlight w:val="darkYellow"/>
              </w:rPr>
              <w:t>frequency(</w:t>
            </w:r>
            <w:proofErr w:type="gramEnd"/>
            <w:r w:rsidRPr="00BC7386">
              <w:rPr>
                <w:rFonts w:ascii="Times New Roman" w:eastAsia="Malgun Gothic" w:hAnsi="Times New Roman"/>
                <w:highlight w:val="darkYellow"/>
              </w:rPr>
              <w:t xml:space="preserve">working assumption) </w:t>
            </w:r>
            <w:r w:rsidRPr="00BC7386">
              <w:rPr>
                <w:rFonts w:ascii="Times New Roman" w:eastAsia="Malgun Gothic" w:hAnsi="Times New Roman"/>
              </w:rPr>
              <w:t xml:space="preserve">location of SBFD </w:t>
            </w:r>
            <w:proofErr w:type="spellStart"/>
            <w:r w:rsidRPr="00BC7386">
              <w:rPr>
                <w:rFonts w:ascii="Times New Roman" w:eastAsia="Malgun Gothic" w:hAnsi="Times New Roman"/>
              </w:rPr>
              <w:t>subbands</w:t>
            </w:r>
            <w:proofErr w:type="spellEnd"/>
            <w:r w:rsidRPr="00BC7386">
              <w:rPr>
                <w:rFonts w:ascii="Times New Roman" w:eastAsia="Malgun Gothic" w:hAnsi="Times New Roman"/>
              </w:rPr>
              <w:t xml:space="preserve"> is supported within a TDD carrier.</w:t>
            </w:r>
          </w:p>
          <w:p w14:paraId="12594AFE" w14:textId="77777777" w:rsidR="00132B0A" w:rsidRPr="00F1763F" w:rsidRDefault="00132B0A" w:rsidP="00A51D4E">
            <w:pPr>
              <w:pStyle w:val="ListParagraph"/>
              <w:numPr>
                <w:ilvl w:val="0"/>
                <w:numId w:val="17"/>
              </w:numPr>
              <w:tabs>
                <w:tab w:val="left" w:pos="0"/>
              </w:tabs>
              <w:suppressAutoHyphens/>
              <w:spacing w:before="0"/>
              <w:ind w:left="360"/>
              <w:rPr>
                <w:rFonts w:eastAsia="Malgun Gothic"/>
                <w:b/>
              </w:rPr>
            </w:pPr>
            <w:r w:rsidRPr="00BC7386">
              <w:rPr>
                <w:rFonts w:ascii="Times New Roman" w:eastAsia="Malgun Gothic" w:hAnsi="Times New Roman"/>
              </w:rPr>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w:t>
            </w:r>
            <w:proofErr w:type="spellStart"/>
            <w:r w:rsidRPr="00BC7386">
              <w:rPr>
                <w:rFonts w:ascii="Times New Roman" w:eastAsia="Malgun Gothic" w:hAnsi="Times New Roman"/>
              </w:rPr>
              <w:t>subbands</w:t>
            </w:r>
            <w:proofErr w:type="spellEnd"/>
          </w:p>
        </w:tc>
      </w:tr>
    </w:tbl>
    <w:p w14:paraId="1306BD5C" w14:textId="77777777" w:rsidR="00132B0A" w:rsidRDefault="00132B0A" w:rsidP="00132B0A">
      <w:pPr>
        <w:rPr>
          <w:lang w:val="en-GB" w:eastAsia="zh-CN"/>
        </w:rPr>
      </w:pPr>
    </w:p>
    <w:p w14:paraId="049B2E38" w14:textId="6CEC9597" w:rsidR="00132B0A" w:rsidRDefault="00C20D36" w:rsidP="00132B0A">
      <w:pPr>
        <w:pStyle w:val="Heading2"/>
        <w:rPr>
          <w:lang w:eastAsia="zh-CN"/>
        </w:rPr>
      </w:pPr>
      <w:r>
        <w:rPr>
          <w:lang w:eastAsia="zh-CN"/>
        </w:rPr>
        <w:lastRenderedPageBreak/>
        <w:t xml:space="preserve">Remaining issues for </w:t>
      </w:r>
      <w:r w:rsidR="00132B0A">
        <w:rPr>
          <w:lang w:eastAsia="zh-CN"/>
        </w:rPr>
        <w:t>SBFD time and frequency configuration</w:t>
      </w:r>
    </w:p>
    <w:p w14:paraId="2B1844B5" w14:textId="4959D114" w:rsidR="00A276FA" w:rsidRPr="00A276FA" w:rsidRDefault="00A276FA" w:rsidP="00A276FA">
      <w:pPr>
        <w:pStyle w:val="Heading3"/>
        <w:rPr>
          <w:lang w:eastAsia="zh-CN"/>
        </w:rPr>
      </w:pPr>
      <w:r w:rsidRPr="00A276FA">
        <w:rPr>
          <w:lang w:eastAsia="zh-CN"/>
        </w:rPr>
        <w:t>Issue #</w:t>
      </w:r>
      <w:r w:rsidR="0078322A">
        <w:rPr>
          <w:lang w:eastAsia="zh-CN"/>
        </w:rPr>
        <w:t>1</w:t>
      </w:r>
      <w:r w:rsidRPr="00A276FA">
        <w:rPr>
          <w:lang w:eastAsia="zh-CN"/>
        </w:rPr>
        <w:t xml:space="preserve">: maximum number of DL/UL switching </w:t>
      </w:r>
    </w:p>
    <w:p w14:paraId="466BC02E" w14:textId="629E7597" w:rsidR="0047430F" w:rsidRDefault="00132B0A" w:rsidP="00132B0A">
      <w:pPr>
        <w:jc w:val="both"/>
        <w:rPr>
          <w:rFonts w:ascii="Times" w:eastAsia="Malgun Gothic" w:hAnsi="Times"/>
          <w:lang w:eastAsia="x-none"/>
        </w:rPr>
      </w:pPr>
      <w:r>
        <w:rPr>
          <w:rFonts w:ascii="Times" w:eastAsia="Malgun Gothic" w:hAnsi="Times"/>
          <w:lang w:eastAsia="x-none"/>
        </w:rPr>
        <w:t>As the SBFD-aware UE is half duplex, it may frequently switch between DL and UL mode during SBFD slot and/or the SBFD pattern. This will incur some many DL</w:t>
      </w:r>
      <w:r w:rsidR="00393FF2">
        <w:rPr>
          <w:rFonts w:ascii="Times" w:eastAsia="Malgun Gothic" w:hAnsi="Times"/>
          <w:lang w:eastAsia="x-none"/>
        </w:rPr>
        <w:t>-</w:t>
      </w:r>
      <w:r>
        <w:rPr>
          <w:rFonts w:ascii="Times" w:eastAsia="Malgun Gothic" w:hAnsi="Times"/>
          <w:lang w:eastAsia="x-none"/>
        </w:rPr>
        <w:t>UL switching as compared to legacy semi-static TDD operation where only UE would switch once for DDDSU TDD pattern. RAN1 should discuss some limitation on the maximum number of DL/UL switching at UE side</w:t>
      </w:r>
      <w:r w:rsidR="00D64123">
        <w:rPr>
          <w:rFonts w:ascii="Times" w:eastAsia="Malgun Gothic" w:hAnsi="Times"/>
          <w:lang w:eastAsia="x-none"/>
        </w:rPr>
        <w:t xml:space="preserve"> as frequency switching will</w:t>
      </w:r>
      <w:r>
        <w:rPr>
          <w:rFonts w:ascii="Times" w:eastAsia="Malgun Gothic" w:hAnsi="Times"/>
          <w:lang w:eastAsia="x-none"/>
        </w:rPr>
        <w:t xml:space="preserve"> affect UE peak throughput. </w:t>
      </w:r>
      <w:r w:rsidR="000220A5">
        <w:rPr>
          <w:rFonts w:ascii="Times" w:eastAsia="Malgun Gothic" w:hAnsi="Times"/>
          <w:lang w:eastAsia="x-none"/>
        </w:rPr>
        <w:t xml:space="preserve">In </w:t>
      </w:r>
      <w:r w:rsidR="00AD7F32">
        <w:rPr>
          <w:rFonts w:ascii="Times" w:eastAsia="Malgun Gothic" w:hAnsi="Times"/>
          <w:lang w:eastAsia="x-none"/>
        </w:rPr>
        <w:t xml:space="preserve">current NR specification, </w:t>
      </w:r>
      <w:r w:rsidR="00393FF2">
        <w:rPr>
          <w:rFonts w:ascii="Times" w:eastAsia="Malgun Gothic" w:hAnsi="Times"/>
          <w:lang w:eastAsia="x-none"/>
        </w:rPr>
        <w:t xml:space="preserve">component 9 of </w:t>
      </w:r>
      <w:r w:rsidR="009C4BEE">
        <w:rPr>
          <w:rFonts w:ascii="Times" w:eastAsia="Malgun Gothic" w:hAnsi="Times"/>
          <w:lang w:eastAsia="x-none"/>
        </w:rPr>
        <w:t>FG 5-1</w:t>
      </w:r>
      <w:r w:rsidR="00A7130A">
        <w:rPr>
          <w:rFonts w:ascii="Times" w:eastAsia="Malgun Gothic" w:hAnsi="Times"/>
          <w:lang w:eastAsia="x-none"/>
        </w:rPr>
        <w:t>,</w:t>
      </w:r>
      <w:r w:rsidR="000220A5">
        <w:rPr>
          <w:rFonts w:ascii="Times" w:eastAsia="Malgun Gothic" w:hAnsi="Times"/>
          <w:lang w:eastAsia="x-none"/>
        </w:rPr>
        <w:t xml:space="preserve"> component 9</w:t>
      </w:r>
      <w:r w:rsidR="00AD7F32">
        <w:rPr>
          <w:rFonts w:ascii="Times" w:eastAsia="Malgun Gothic" w:hAnsi="Times"/>
          <w:lang w:eastAsia="x-none"/>
        </w:rPr>
        <w:t xml:space="preserve"> put some limitation of </w:t>
      </w:r>
      <w:r w:rsidR="00530B2D">
        <w:rPr>
          <w:rFonts w:ascii="Times" w:eastAsia="Malgun Gothic" w:hAnsi="Times"/>
          <w:lang w:eastAsia="x-none"/>
        </w:rPr>
        <w:t>maximum</w:t>
      </w:r>
      <w:r w:rsidR="009C4BEE">
        <w:rPr>
          <w:rFonts w:ascii="Times" w:eastAsia="Malgun Gothic" w:hAnsi="Times"/>
          <w:lang w:eastAsia="x-none"/>
        </w:rPr>
        <w:t xml:space="preserve"> one switching point per</w:t>
      </w:r>
      <w:r w:rsidR="003A6713">
        <w:rPr>
          <w:rFonts w:ascii="Times" w:eastAsia="Malgun Gothic" w:hAnsi="Times"/>
          <w:lang w:eastAsia="x-none"/>
        </w:rPr>
        <w:t xml:space="preserve"> flexible</w:t>
      </w:r>
      <w:r w:rsidR="00906F3B">
        <w:rPr>
          <w:rFonts w:ascii="Times" w:eastAsia="Malgun Gothic" w:hAnsi="Times"/>
          <w:lang w:eastAsia="x-none"/>
        </w:rPr>
        <w:t xml:space="preserve"> </w:t>
      </w:r>
      <w:r w:rsidR="000220A5">
        <w:rPr>
          <w:rFonts w:ascii="Times" w:eastAsia="Malgun Gothic" w:hAnsi="Times"/>
          <w:lang w:eastAsia="x-none"/>
        </w:rPr>
        <w:t>slot</w:t>
      </w:r>
      <w:r w:rsidR="00AD7F32">
        <w:rPr>
          <w:rFonts w:ascii="Times" w:eastAsia="Malgun Gothic" w:hAnsi="Times"/>
          <w:lang w:eastAsia="x-none"/>
        </w:rPr>
        <w:t xml:space="preserve"> in TDD deployment</w:t>
      </w:r>
      <w:r w:rsidR="000220A5">
        <w:rPr>
          <w:rFonts w:ascii="Times" w:eastAsia="Malgun Gothic" w:hAnsi="Times"/>
          <w:lang w:eastAsia="x-none"/>
        </w:rPr>
        <w:t xml:space="preserve">. </w:t>
      </w:r>
      <w:r w:rsidR="00906F3B">
        <w:rPr>
          <w:rFonts w:ascii="Times" w:eastAsia="Malgun Gothic" w:hAnsi="Times"/>
          <w:lang w:eastAsia="x-none"/>
        </w:rPr>
        <w:t xml:space="preserve">As starting point, the maximum number of switching points per SBFD slot should be one. </w:t>
      </w:r>
      <w:r w:rsidR="006D5EC5">
        <w:rPr>
          <w:rFonts w:ascii="Times" w:eastAsia="Malgun Gothic" w:hAnsi="Times"/>
          <w:lang w:eastAsia="x-none"/>
        </w:rPr>
        <w:t xml:space="preserve">However, </w:t>
      </w:r>
      <w:r w:rsidR="00450D70">
        <w:rPr>
          <w:rFonts w:ascii="Times" w:eastAsia="Malgun Gothic" w:hAnsi="Times"/>
          <w:lang w:eastAsia="x-none"/>
        </w:rPr>
        <w:t xml:space="preserve">there should be a limit on the maximum number of </w:t>
      </w:r>
      <w:r w:rsidR="00E35719">
        <w:rPr>
          <w:rFonts w:ascii="Times" w:eastAsia="Malgun Gothic" w:hAnsi="Times"/>
          <w:lang w:eastAsia="x-none"/>
        </w:rPr>
        <w:t>switching</w:t>
      </w:r>
      <w:r w:rsidR="00450D70">
        <w:rPr>
          <w:rFonts w:ascii="Times" w:eastAsia="Malgun Gothic" w:hAnsi="Times"/>
          <w:lang w:eastAsia="x-none"/>
        </w:rPr>
        <w:t xml:space="preserve"> per SBFD</w:t>
      </w:r>
      <w:r w:rsidR="00E35719">
        <w:rPr>
          <w:rFonts w:ascii="Times" w:eastAsia="Malgun Gothic" w:hAnsi="Times"/>
          <w:lang w:eastAsia="x-none"/>
        </w:rPr>
        <w:t xml:space="preserve"> pattern</w:t>
      </w:r>
      <w:r w:rsidR="000F40BF">
        <w:rPr>
          <w:rFonts w:ascii="Times" w:eastAsia="Malgun Gothic" w:hAnsi="Times"/>
          <w:lang w:eastAsia="x-none"/>
        </w:rPr>
        <w:t xml:space="preserve">, otherwise many of the symbols will be wasted for frequency DL-UL switching. </w:t>
      </w:r>
      <w:r w:rsidR="00906F3B">
        <w:rPr>
          <w:rFonts w:ascii="Times" w:eastAsia="Malgun Gothic" w:hAnsi="Times"/>
          <w:lang w:eastAsia="x-none"/>
        </w:rPr>
        <w:t xml:space="preserve"> </w:t>
      </w:r>
    </w:p>
    <w:p w14:paraId="7BF212EC" w14:textId="0E010468" w:rsidR="004464C9" w:rsidRDefault="00855E58" w:rsidP="004F2B76">
      <w:pPr>
        <w:spacing w:after="0"/>
        <w:jc w:val="both"/>
        <w:rPr>
          <w:rFonts w:ascii="Times" w:eastAsia="Malgun Gothic" w:hAnsi="Times"/>
          <w:lang w:eastAsia="x-none"/>
        </w:rPr>
      </w:pPr>
      <w:r>
        <w:rPr>
          <w:rFonts w:ascii="Times" w:eastAsia="Malgun Gothic" w:hAnsi="Times"/>
          <w:lang w:eastAsia="x-none"/>
        </w:rPr>
        <w:t xml:space="preserve">Example in the figure below shows a scenario where UE needs to switch in every SBFD slot from DL mode (PDCCH </w:t>
      </w:r>
      <w:r w:rsidR="00687863">
        <w:rPr>
          <w:rFonts w:ascii="Times" w:eastAsia="Malgun Gothic" w:hAnsi="Times"/>
          <w:lang w:eastAsia="x-none"/>
        </w:rPr>
        <w:t>reception</w:t>
      </w:r>
      <w:r>
        <w:rPr>
          <w:rFonts w:ascii="Times" w:eastAsia="Malgun Gothic" w:hAnsi="Times"/>
          <w:lang w:eastAsia="x-none"/>
        </w:rPr>
        <w:t xml:space="preserve">) to UL mode (PUSCH </w:t>
      </w:r>
      <w:r w:rsidR="00687863">
        <w:rPr>
          <w:rFonts w:ascii="Times" w:eastAsia="Malgun Gothic" w:hAnsi="Times"/>
          <w:lang w:eastAsia="x-none"/>
        </w:rPr>
        <w:t>transmission</w:t>
      </w:r>
      <w:r>
        <w:rPr>
          <w:rFonts w:ascii="Times" w:eastAsia="Malgun Gothic" w:hAnsi="Times"/>
          <w:lang w:eastAsia="x-none"/>
        </w:rPr>
        <w:t xml:space="preserve">) </w:t>
      </w:r>
      <w:r w:rsidR="00687863">
        <w:rPr>
          <w:rFonts w:ascii="Times" w:eastAsia="Malgun Gothic" w:hAnsi="Times"/>
          <w:lang w:eastAsia="x-none"/>
        </w:rPr>
        <w:t>with</w:t>
      </w:r>
      <w:r>
        <w:rPr>
          <w:rFonts w:ascii="Times" w:eastAsia="Malgun Gothic" w:hAnsi="Times"/>
          <w:lang w:eastAsia="x-none"/>
        </w:rPr>
        <w:t xml:space="preserve"> 1-2 symbols </w:t>
      </w:r>
      <w:r w:rsidR="00074584">
        <w:rPr>
          <w:rFonts w:ascii="Times" w:eastAsia="Malgun Gothic" w:hAnsi="Times"/>
          <w:lang w:eastAsia="x-none"/>
        </w:rPr>
        <w:t xml:space="preserve">are not utilized </w:t>
      </w:r>
      <w:r>
        <w:rPr>
          <w:rFonts w:ascii="Times" w:eastAsia="Malgun Gothic" w:hAnsi="Times"/>
          <w:lang w:eastAsia="x-none"/>
        </w:rPr>
        <w:t xml:space="preserve">per each </w:t>
      </w:r>
      <w:r w:rsidR="00687863">
        <w:rPr>
          <w:rFonts w:ascii="Times" w:eastAsia="Malgun Gothic" w:hAnsi="Times"/>
          <w:lang w:eastAsia="x-none"/>
        </w:rPr>
        <w:t xml:space="preserve">SBFD </w:t>
      </w:r>
      <w:r>
        <w:rPr>
          <w:rFonts w:ascii="Times" w:eastAsia="Malgun Gothic" w:hAnsi="Times"/>
          <w:lang w:eastAsia="x-none"/>
        </w:rPr>
        <w:t>slot</w:t>
      </w:r>
      <w:r w:rsidR="00687863">
        <w:rPr>
          <w:rFonts w:ascii="Times" w:eastAsia="Malgun Gothic" w:hAnsi="Times"/>
          <w:lang w:eastAsia="x-none"/>
        </w:rPr>
        <w:t xml:space="preserve"> to</w:t>
      </w:r>
      <w:r w:rsidR="004464C9">
        <w:rPr>
          <w:rFonts w:ascii="Times" w:eastAsia="Malgun Gothic" w:hAnsi="Times"/>
          <w:lang w:eastAsia="x-none"/>
        </w:rPr>
        <w:t xml:space="preserve"> accommodate Tx-Rx switching and UE TA advance. </w:t>
      </w:r>
    </w:p>
    <w:p w14:paraId="7C889D1B" w14:textId="308305CF" w:rsidR="00074584" w:rsidRDefault="004F2B76" w:rsidP="00E50CDE">
      <w:pPr>
        <w:keepNext/>
        <w:jc w:val="center"/>
      </w:pPr>
      <w:r>
        <w:object w:dxaOrig="7351" w:dyaOrig="3556" w14:anchorId="15C8FC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5" type="#_x0000_t75" style="width:358.1pt;height:173.45pt" o:ole="">
            <v:imagedata r:id="rId12" o:title=""/>
          </v:shape>
          <o:OLEObject Type="Embed" ProgID="Visio.Drawing.15" ShapeID="_x0000_i1495" DrawAspect="Content" ObjectID="_1789552617" r:id="rId13"/>
        </w:object>
      </w:r>
    </w:p>
    <w:p w14:paraId="15905BA1" w14:textId="1B9766C9" w:rsidR="004464C9" w:rsidRDefault="00074584" w:rsidP="00E50CDE">
      <w:pPr>
        <w:pStyle w:val="Caption"/>
        <w:jc w:val="center"/>
        <w:rPr>
          <w:rFonts w:ascii="Times" w:eastAsia="Malgun Gothic" w:hAnsi="Times"/>
          <w:lang w:eastAsia="x-none"/>
        </w:rPr>
      </w:pPr>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1</w:t>
      </w:r>
      <w:r w:rsidR="009262C3">
        <w:fldChar w:fldCharType="end"/>
      </w:r>
      <w:r>
        <w:t xml:space="preserve">: Example of DL-UL switching per each SBFD slot </w:t>
      </w:r>
      <w:r w:rsidR="00534318">
        <w:t>with 1-2 symbols gap for Rx-Tx switching.</w:t>
      </w:r>
    </w:p>
    <w:p w14:paraId="7720484C" w14:textId="61D2F99B" w:rsidR="00132B0A" w:rsidRDefault="00132B0A" w:rsidP="00132B0A">
      <w:pPr>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w:t>
      </w:r>
      <w:r w:rsidRPr="008E1A8B">
        <w:rPr>
          <w:rFonts w:eastAsia="Batang"/>
          <w:b/>
          <w:szCs w:val="24"/>
          <w:u w:val="single"/>
          <w:lang w:val="en-GB"/>
        </w:rPr>
        <w:fldChar w:fldCharType="end"/>
      </w:r>
      <w:r w:rsidRPr="00383DC6">
        <w:rPr>
          <w:rFonts w:eastAsia="Malgun Gothic"/>
          <w:b/>
          <w:lang w:eastAsia="ko-KR"/>
        </w:rPr>
        <w:t xml:space="preserve">: RAN1 should discuss some limitation on maximum number of DL/UL switching for the SBFD-aware UE </w:t>
      </w:r>
      <w:r>
        <w:rPr>
          <w:rFonts w:eastAsia="Malgun Gothic"/>
          <w:b/>
          <w:lang w:eastAsia="ko-KR"/>
        </w:rPr>
        <w:t xml:space="preserve">within </w:t>
      </w:r>
      <w:r w:rsidR="007276D7">
        <w:rPr>
          <w:rFonts w:eastAsia="Malgun Gothic"/>
          <w:b/>
          <w:lang w:eastAsia="ko-KR"/>
        </w:rPr>
        <w:t xml:space="preserve">SBFD slots and </w:t>
      </w:r>
      <w:r>
        <w:rPr>
          <w:rFonts w:eastAsia="Malgun Gothic"/>
          <w:b/>
          <w:lang w:eastAsia="ko-KR"/>
        </w:rPr>
        <w:t xml:space="preserve">the SBFD time </w:t>
      </w:r>
      <w:r w:rsidR="00C84FE5">
        <w:rPr>
          <w:rFonts w:eastAsia="Malgun Gothic"/>
          <w:b/>
          <w:lang w:eastAsia="ko-KR"/>
        </w:rPr>
        <w:t>period</w:t>
      </w:r>
      <w:r>
        <w:rPr>
          <w:rFonts w:eastAsia="Malgun Gothic"/>
          <w:b/>
          <w:lang w:eastAsia="ko-KR"/>
        </w:rPr>
        <w:t>.</w:t>
      </w:r>
    </w:p>
    <w:p w14:paraId="0441EE45" w14:textId="65D57F05" w:rsidR="00A001EA" w:rsidRDefault="00A001EA" w:rsidP="00E50CDE">
      <w:pPr>
        <w:pStyle w:val="Heading3"/>
      </w:pPr>
      <w:r>
        <w:t>Issue #</w:t>
      </w:r>
      <w:r w:rsidR="00797CB2">
        <w:t>2</w:t>
      </w:r>
      <w:r>
        <w:t xml:space="preserve">: </w:t>
      </w:r>
      <w:r w:rsidR="005E49E2">
        <w:t>U</w:t>
      </w:r>
      <w:r>
        <w:t>sable UL/DL PRBs</w:t>
      </w:r>
    </w:p>
    <w:p w14:paraId="705E8F9A" w14:textId="77777777" w:rsidR="00A001EA" w:rsidRPr="00D549C2" w:rsidRDefault="00A001EA" w:rsidP="00A001EA">
      <w:pPr>
        <w:rPr>
          <w:lang w:val="en-GB"/>
        </w:rPr>
      </w:pPr>
      <w:r>
        <w:rPr>
          <w:lang w:val="en-GB"/>
        </w:rPr>
        <w:t xml:space="preserve">In the SBFD symbols, the UL/DL scheduling is restricted to subset of the PRBs within the UE active UL/DL BWP. RAN1 agreed to refer the sets of PRBs as ‘usable UL/DL PRBs’ which can be either implicitly determined by the UE based on the cell-specific UL/DL SBFD frequency configuration or explicitly semi-statically configured. </w:t>
      </w:r>
    </w:p>
    <w:tbl>
      <w:tblPr>
        <w:tblStyle w:val="TableGrid"/>
        <w:tblW w:w="0" w:type="auto"/>
        <w:tblLook w:val="04A0" w:firstRow="1" w:lastRow="0" w:firstColumn="1" w:lastColumn="0" w:noHBand="0" w:noVBand="1"/>
      </w:tblPr>
      <w:tblGrid>
        <w:gridCol w:w="9962"/>
      </w:tblGrid>
      <w:tr w:rsidR="00A001EA" w14:paraId="02317DA2" w14:textId="77777777" w:rsidTr="00475DC1">
        <w:tc>
          <w:tcPr>
            <w:tcW w:w="9962" w:type="dxa"/>
          </w:tcPr>
          <w:p w14:paraId="76B7EC2C" w14:textId="77777777" w:rsidR="00A001EA" w:rsidRPr="00D66C53" w:rsidRDefault="00A001EA" w:rsidP="00475DC1">
            <w:pPr>
              <w:spacing w:before="0" w:after="0"/>
              <w:rPr>
                <w:b/>
                <w:bCs/>
                <w:iCs/>
                <w:highlight w:val="green"/>
              </w:rPr>
            </w:pPr>
            <w:r w:rsidRPr="00D66C53">
              <w:rPr>
                <w:b/>
                <w:bCs/>
                <w:iCs/>
                <w:highlight w:val="green"/>
              </w:rPr>
              <w:t>Agreement</w:t>
            </w:r>
          </w:p>
          <w:p w14:paraId="08EC3D1D" w14:textId="77777777" w:rsidR="00A001EA" w:rsidRPr="00E75737" w:rsidRDefault="00A001EA" w:rsidP="00475DC1">
            <w:pPr>
              <w:spacing w:before="0" w:after="0"/>
              <w:rPr>
                <w:rFonts w:eastAsia="Malgun Gothic"/>
                <w:lang w:eastAsia="zh-CN"/>
              </w:rPr>
            </w:pPr>
            <w:r w:rsidRPr="00E75737">
              <w:rPr>
                <w:rFonts w:eastAsia="Malgun Gothic"/>
                <w:lang w:eastAsia="zh-CN"/>
              </w:rPr>
              <w:t xml:space="preserve">For discussion purpose, UL subband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subband(s)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69F12F04" w14:textId="77777777" w:rsidR="00A001EA" w:rsidRPr="00E75737" w:rsidRDefault="00A001EA" w:rsidP="00475DC1">
            <w:pPr>
              <w:spacing w:before="0" w:after="0"/>
              <w:rPr>
                <w:rFonts w:eastAsia="Malgun Gothic"/>
                <w:lang w:eastAsia="zh-CN"/>
              </w:rPr>
            </w:pPr>
            <w:r w:rsidRPr="00E75737">
              <w:rPr>
                <w:rFonts w:eastAsia="Malgun Gothic"/>
                <w:lang w:eastAsia="zh-CN"/>
              </w:rPr>
              <w:t>For determining UL/DL usable PRBs, consider the following options.</w:t>
            </w:r>
          </w:p>
          <w:p w14:paraId="64A5901B" w14:textId="77777777" w:rsidR="00A001EA" w:rsidRPr="00C216FF" w:rsidRDefault="00A001EA" w:rsidP="00A001EA">
            <w:pPr>
              <w:pStyle w:val="ListParagraph"/>
              <w:numPr>
                <w:ilvl w:val="0"/>
                <w:numId w:val="16"/>
              </w:numPr>
              <w:suppressAutoHyphens/>
              <w:spacing w:before="0" w:line="240" w:lineRule="auto"/>
              <w:rPr>
                <w:rFonts w:ascii="Times New Roman" w:eastAsia="Malgun Gothic" w:hAnsi="Times New Roman"/>
                <w:sz w:val="20"/>
                <w:szCs w:val="20"/>
                <w:lang w:eastAsia="zh-CN"/>
              </w:rPr>
            </w:pPr>
            <w:r w:rsidRPr="00C216FF">
              <w:rPr>
                <w:rFonts w:ascii="Times New Roman" w:eastAsia="Malgun Gothic" w:hAnsi="Times New Roman"/>
                <w:sz w:val="20"/>
                <w:szCs w:val="20"/>
                <w:lang w:eastAsia="zh-CN"/>
              </w:rPr>
              <w:t>Option 1: UL usable PRBs are determined as intersection between cell-specific UL subband and active UL BWP in SBFD symbols. DL usable PRBs are determined as intersection between cell-specific DL subband(s) and active DL BWP in SBFD symbols.</w:t>
            </w:r>
          </w:p>
          <w:p w14:paraId="3E964BFA" w14:textId="77777777" w:rsidR="00A001EA" w:rsidRPr="009D2916" w:rsidRDefault="00A001EA" w:rsidP="00A001EA">
            <w:pPr>
              <w:pStyle w:val="ListParagraph"/>
              <w:numPr>
                <w:ilvl w:val="0"/>
                <w:numId w:val="16"/>
              </w:numPr>
              <w:suppressAutoHyphens/>
              <w:spacing w:before="0" w:line="240" w:lineRule="auto"/>
              <w:rPr>
                <w:rFonts w:eastAsia="Malgun Gothic" w:cs="Times"/>
                <w:szCs w:val="20"/>
                <w:lang w:eastAsia="zh-CN"/>
              </w:rPr>
            </w:pPr>
            <w:r w:rsidRPr="00C216FF">
              <w:rPr>
                <w:rFonts w:ascii="Times New Roman" w:eastAsia="Malgun Gothic" w:hAnsi="Times New Roman"/>
                <w:sz w:val="20"/>
                <w:szCs w:val="20"/>
                <w:lang w:eastAsia="zh-CN"/>
              </w:rPr>
              <w:t xml:space="preserve">Option 2: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 xml:space="preserve">L usable PRBs are explicitly configured within active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L BWP in SBFD symbols.</w:t>
            </w:r>
          </w:p>
          <w:p w14:paraId="26ED8C70" w14:textId="77777777" w:rsidR="00A001EA" w:rsidRPr="004F2B76" w:rsidRDefault="00A001EA" w:rsidP="00475DC1">
            <w:pPr>
              <w:pStyle w:val="ListParagraph"/>
              <w:suppressAutoHyphens/>
              <w:spacing w:before="0" w:line="240" w:lineRule="auto"/>
              <w:rPr>
                <w:rFonts w:eastAsia="Malgun Gothic" w:cs="Times"/>
                <w:sz w:val="10"/>
                <w:szCs w:val="8"/>
                <w:lang w:eastAsia="zh-CN"/>
              </w:rPr>
            </w:pPr>
          </w:p>
        </w:tc>
      </w:tr>
    </w:tbl>
    <w:p w14:paraId="3FAD5444" w14:textId="77777777" w:rsidR="00A001EA" w:rsidRPr="0005380D" w:rsidRDefault="00A001EA" w:rsidP="00A001EA">
      <w:pPr>
        <w:rPr>
          <w:rFonts w:eastAsia="Batang"/>
          <w:b/>
          <w:sz w:val="8"/>
          <w:szCs w:val="12"/>
          <w:lang w:val="en-GB"/>
        </w:rPr>
      </w:pPr>
    </w:p>
    <w:p w14:paraId="7786992E" w14:textId="77777777" w:rsidR="00A001EA" w:rsidRPr="00D549C2" w:rsidRDefault="00A001EA" w:rsidP="00A001EA">
      <w:pPr>
        <w:jc w:val="both"/>
        <w:rPr>
          <w:lang w:val="en-GB"/>
        </w:rPr>
      </w:pPr>
      <w:r w:rsidRPr="00D549C2">
        <w:rPr>
          <w:lang w:val="en-GB"/>
        </w:rPr>
        <w:t xml:space="preserve">Both options are </w:t>
      </w:r>
      <w:r w:rsidRPr="00EA2B71">
        <w:rPr>
          <w:lang w:val="en-GB"/>
        </w:rPr>
        <w:t>viable</w:t>
      </w:r>
      <w:r w:rsidRPr="00D549C2">
        <w:rPr>
          <w:lang w:val="en-GB"/>
        </w:rPr>
        <w:t xml:space="preserve"> for different use-cases. </w:t>
      </w:r>
      <w:r>
        <w:rPr>
          <w:lang w:val="en-GB"/>
        </w:rPr>
        <w:t>For example, t</w:t>
      </w:r>
      <w:r w:rsidRPr="00D549C2">
        <w:rPr>
          <w:lang w:val="en-GB"/>
        </w:rPr>
        <w:t xml:space="preserve">o accommodate the UE-specific </w:t>
      </w:r>
      <w:proofErr w:type="spellStart"/>
      <w:r w:rsidRPr="00D549C2">
        <w:rPr>
          <w:lang w:val="en-GB"/>
        </w:rPr>
        <w:t>guardbands</w:t>
      </w:r>
      <w:proofErr w:type="spellEnd"/>
      <w:r w:rsidRPr="00D549C2">
        <w:rPr>
          <w:lang w:val="en-GB"/>
        </w:rPr>
        <w:t xml:space="preserve"> </w:t>
      </w:r>
      <w:r>
        <w:rPr>
          <w:lang w:val="en-GB"/>
        </w:rPr>
        <w:t>and/</w:t>
      </w:r>
      <w:r w:rsidRPr="00D549C2">
        <w:rPr>
          <w:lang w:val="en-GB"/>
        </w:rPr>
        <w:t>or filtering requirements, then explicit configuration</w:t>
      </w:r>
      <w:r>
        <w:rPr>
          <w:lang w:val="en-GB"/>
        </w:rPr>
        <w:t xml:space="preserve"> of the usable UL/DL PRBs</w:t>
      </w:r>
      <w:r w:rsidRPr="00D549C2">
        <w:rPr>
          <w:lang w:val="en-GB"/>
        </w:rPr>
        <w:t xml:space="preserve"> are needed. However, in some other scenarios</w:t>
      </w:r>
      <w:r>
        <w:rPr>
          <w:lang w:val="en-GB"/>
        </w:rPr>
        <w:t xml:space="preserve">, e.g. </w:t>
      </w:r>
      <w:r w:rsidRPr="00D549C2">
        <w:rPr>
          <w:lang w:val="en-GB"/>
        </w:rPr>
        <w:t xml:space="preserve">for initial UL/DL BWP or when there are no specific </w:t>
      </w:r>
      <w:r w:rsidRPr="003B797C">
        <w:rPr>
          <w:lang w:val="en-GB"/>
        </w:rPr>
        <w:t>requirements</w:t>
      </w:r>
      <w:r w:rsidRPr="00D549C2">
        <w:rPr>
          <w:lang w:val="en-GB"/>
        </w:rPr>
        <w:t xml:space="preserve"> on the SBFD </w:t>
      </w:r>
      <w:r w:rsidRPr="003B797C">
        <w:rPr>
          <w:lang w:val="en-GB"/>
        </w:rPr>
        <w:t>configuration</w:t>
      </w:r>
      <w:r w:rsidRPr="00D549C2">
        <w:rPr>
          <w:lang w:val="en-GB"/>
        </w:rPr>
        <w:t xml:space="preserve">, then implicit determination is the default option. </w:t>
      </w:r>
    </w:p>
    <w:p w14:paraId="01AF80D0" w14:textId="2B01D892" w:rsidR="00A001EA" w:rsidRDefault="00A001EA" w:rsidP="00A001EA">
      <w:pPr>
        <w:rPr>
          <w:rFonts w:eastAsia="Batang"/>
          <w:b/>
          <w:szCs w:val="24"/>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2</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 xml:space="preserve">configured within the active UL/DL BWP. </w:t>
      </w:r>
      <w:r w:rsidRPr="00D147B7">
        <w:rPr>
          <w:rFonts w:eastAsia="Batang"/>
          <w:b/>
          <w:szCs w:val="24"/>
        </w:rPr>
        <w:t xml:space="preserve">if not provided, </w:t>
      </w:r>
      <w:r>
        <w:rPr>
          <w:rFonts w:eastAsia="Batang"/>
          <w:b/>
          <w:szCs w:val="24"/>
        </w:rPr>
        <w:t xml:space="preserve">they are </w:t>
      </w:r>
      <w:r w:rsidRPr="00D147B7">
        <w:rPr>
          <w:rFonts w:eastAsia="Batang"/>
          <w:b/>
          <w:szCs w:val="24"/>
        </w:rPr>
        <w:t>derived implicitly from cell-common configuration</w:t>
      </w:r>
      <w:r>
        <w:rPr>
          <w:rFonts w:eastAsia="Batang"/>
          <w:b/>
          <w:szCs w:val="24"/>
        </w:rPr>
        <w:t xml:space="preserve"> </w:t>
      </w:r>
      <w:r w:rsidRPr="00D549C2">
        <w:rPr>
          <w:rFonts w:eastAsia="Batang"/>
          <w:b/>
          <w:szCs w:val="24"/>
        </w:rPr>
        <w:t>as intersection between cell-specific UL subband and active UL BWP in SBFD symbols.</w:t>
      </w:r>
    </w:p>
    <w:p w14:paraId="44ED4BDB" w14:textId="77777777" w:rsidR="00A001EA" w:rsidRDefault="00A001EA" w:rsidP="00A001EA">
      <w:pPr>
        <w:jc w:val="both"/>
        <w:rPr>
          <w:rFonts w:eastAsia="Malgun Gothic"/>
          <w:lang w:eastAsia="ko-KR"/>
        </w:rPr>
      </w:pPr>
      <w:r>
        <w:rPr>
          <w:rFonts w:eastAsia="Malgun Gothic"/>
          <w:lang w:eastAsia="ko-KR"/>
        </w:rPr>
        <w:t xml:space="preserve">One issue regarding the determination of the UL/DL usable PRBs based on interstation of UL/DL SB and active UL/DL BWP is that the UL/DL BWP may have different SCS than the SCS of UL/DL subband. </w:t>
      </w:r>
      <w:r w:rsidRPr="00D549C2">
        <w:rPr>
          <w:rFonts w:eastAsia="Malgun Gothic"/>
          <w:lang w:eastAsia="ko-KR"/>
        </w:rPr>
        <w:t xml:space="preserve">When the UL/DL usable PRBs are explicitly configured within the UE active UL/DL BWP, there is no issue </w:t>
      </w:r>
      <w:r>
        <w:rPr>
          <w:rFonts w:eastAsia="Malgun Gothic"/>
          <w:lang w:eastAsia="ko-KR"/>
        </w:rPr>
        <w:t xml:space="preserve">as both have the same SCS. </w:t>
      </w:r>
    </w:p>
    <w:p w14:paraId="5E83F56A" w14:textId="77777777" w:rsidR="00A001EA" w:rsidRDefault="00A001EA" w:rsidP="00A001EA">
      <w:pPr>
        <w:jc w:val="both"/>
        <w:rPr>
          <w:rFonts w:eastAsia="Malgun Gothic"/>
          <w:lang w:eastAsia="ko-KR"/>
        </w:rPr>
      </w:pPr>
      <w:r>
        <w:rPr>
          <w:rFonts w:eastAsia="Malgun Gothic"/>
          <w:lang w:eastAsia="ko-KR"/>
        </w:rPr>
        <w:t xml:space="preserve">When the SCS of the active UL (or DL) BWP is larger than the SCS of the UL (or D) subband, it may lead to a fractional PRB usable UL (or DL) PRB. This can be resolved either by ignoring the fractional usable PRBs. </w:t>
      </w:r>
    </w:p>
    <w:tbl>
      <w:tblPr>
        <w:tblStyle w:val="TableGrid"/>
        <w:tblW w:w="0" w:type="auto"/>
        <w:tblLook w:val="04A0" w:firstRow="1" w:lastRow="0" w:firstColumn="1" w:lastColumn="0" w:noHBand="0" w:noVBand="1"/>
      </w:tblPr>
      <w:tblGrid>
        <w:gridCol w:w="2065"/>
        <w:gridCol w:w="7897"/>
      </w:tblGrid>
      <w:tr w:rsidR="00A001EA" w14:paraId="5B3589D5" w14:textId="77777777" w:rsidTr="00475DC1">
        <w:tc>
          <w:tcPr>
            <w:tcW w:w="2065" w:type="dxa"/>
            <w:vAlign w:val="center"/>
          </w:tcPr>
          <w:p w14:paraId="076AC0B9" w14:textId="77777777" w:rsidR="00A001EA" w:rsidRDefault="00A001EA" w:rsidP="00475DC1">
            <w:pPr>
              <w:spacing w:after="0"/>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&gt;SC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25702B30" w14:textId="77777777" w:rsidR="00A001EA" w:rsidRDefault="00A001EA" w:rsidP="00475DC1">
            <w:pPr>
              <w:spacing w:after="0"/>
              <w:jc w:val="center"/>
              <w:rPr>
                <w:rFonts w:eastAsia="Malgun Gothic"/>
                <w:lang w:eastAsia="ko-KR"/>
              </w:rPr>
            </w:pPr>
            <w:r>
              <w:object w:dxaOrig="9166" w:dyaOrig="2461" w14:anchorId="0F5F3228">
                <v:shape id="_x0000_i1496" type="#_x0000_t75" style="width:324.3pt;height:87.65pt" o:ole="">
                  <v:imagedata r:id="rId14" o:title=""/>
                </v:shape>
                <o:OLEObject Type="Embed" ProgID="Visio.Drawing.15" ShapeID="_x0000_i1496" DrawAspect="Content" ObjectID="_1789552618" r:id="rId15"/>
              </w:object>
            </w:r>
          </w:p>
        </w:tc>
      </w:tr>
      <w:tr w:rsidR="00A001EA" w14:paraId="23B25F31" w14:textId="77777777" w:rsidTr="00475DC1">
        <w:trPr>
          <w:trHeight w:val="1623"/>
        </w:trPr>
        <w:tc>
          <w:tcPr>
            <w:tcW w:w="2065" w:type="dxa"/>
            <w:vAlign w:val="center"/>
          </w:tcPr>
          <w:p w14:paraId="2FF58F77" w14:textId="77777777" w:rsidR="00A001EA" w:rsidRDefault="00A001EA" w:rsidP="00475DC1">
            <w:pPr>
              <w:spacing w:after="0"/>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&lt;SC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7A8D8EF6" w14:textId="77777777" w:rsidR="00A001EA" w:rsidRDefault="00A001EA" w:rsidP="00475DC1">
            <w:pPr>
              <w:spacing w:after="0"/>
              <w:jc w:val="center"/>
              <w:rPr>
                <w:rFonts w:eastAsia="Malgun Gothic"/>
                <w:lang w:eastAsia="ko-KR"/>
              </w:rPr>
            </w:pPr>
            <w:r>
              <w:object w:dxaOrig="9045" w:dyaOrig="2655" w14:anchorId="5213F0B0">
                <v:shape id="_x0000_i1497" type="#_x0000_t75" style="width:311.15pt;height:92.05pt" o:ole="">
                  <v:imagedata r:id="rId16" o:title=""/>
                </v:shape>
                <o:OLEObject Type="Embed" ProgID="Visio.Drawing.15" ShapeID="_x0000_i1497" DrawAspect="Content" ObjectID="_1789552619" r:id="rId17"/>
              </w:object>
            </w:r>
          </w:p>
        </w:tc>
      </w:tr>
    </w:tbl>
    <w:p w14:paraId="0CFA9CF7" w14:textId="77777777" w:rsidR="00A001EA" w:rsidRPr="00B24AC4" w:rsidRDefault="00A001EA" w:rsidP="00A001EA">
      <w:pPr>
        <w:jc w:val="both"/>
        <w:rPr>
          <w:rFonts w:eastAsia="Batang"/>
          <w:b/>
          <w:sz w:val="2"/>
          <w:szCs w:val="6"/>
          <w:u w:val="single"/>
          <w:lang w:val="en-GB"/>
        </w:rPr>
      </w:pPr>
    </w:p>
    <w:p w14:paraId="0564721F" w14:textId="660B0227" w:rsidR="00A001EA" w:rsidRDefault="00A001EA" w:rsidP="00A001EA">
      <w:pPr>
        <w:jc w:val="both"/>
        <w:rPr>
          <w:rFonts w:eastAsia="Malgun Gothic"/>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3</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For the determination of the usable UL/DL PRBs, the </w:t>
      </w:r>
      <w:r w:rsidR="002D4658">
        <w:rPr>
          <w:rFonts w:eastAsia="Batang"/>
          <w:b/>
          <w:szCs w:val="24"/>
        </w:rPr>
        <w:t>partial</w:t>
      </w:r>
      <w:r>
        <w:rPr>
          <w:rFonts w:eastAsia="Batang"/>
          <w:b/>
          <w:szCs w:val="24"/>
        </w:rPr>
        <w:t xml:space="preserve"> edge PRBs are dropped when the SCS of the active UL/DL BWP is larger than the SCS of the cell-specific UL/</w:t>
      </w:r>
      <w:r w:rsidR="002020FB">
        <w:rPr>
          <w:rFonts w:eastAsia="Batang"/>
          <w:b/>
          <w:szCs w:val="24"/>
        </w:rPr>
        <w:t xml:space="preserve">DL </w:t>
      </w:r>
      <w:r>
        <w:rPr>
          <w:rFonts w:eastAsia="Batang"/>
          <w:b/>
          <w:szCs w:val="24"/>
        </w:rPr>
        <w:t>SB subband.</w:t>
      </w:r>
    </w:p>
    <w:p w14:paraId="797AC030" w14:textId="0CE7036B" w:rsidR="00A001EA" w:rsidRDefault="00A001EA" w:rsidP="00A001EA">
      <w:pPr>
        <w:jc w:val="both"/>
        <w:rPr>
          <w:rFonts w:eastAsia="Malgun Gothic"/>
          <w:lang w:eastAsia="ko-KR"/>
        </w:rPr>
      </w:pPr>
      <w:r>
        <w:rPr>
          <w:rFonts w:eastAsia="Malgun Gothic"/>
          <w:lang w:eastAsia="ko-KR"/>
        </w:rPr>
        <w:t>The size of usable UL/DL PRBs depends on the frequency locations and bandwidth of the UL/DL BW</w:t>
      </w:r>
      <w:r w:rsidR="002C5CEE">
        <w:rPr>
          <w:rFonts w:eastAsia="Malgun Gothic"/>
          <w:lang w:eastAsia="ko-KR"/>
        </w:rPr>
        <w:t>P</w:t>
      </w:r>
      <w:r>
        <w:rPr>
          <w:rFonts w:eastAsia="Malgun Gothic"/>
          <w:lang w:eastAsia="ko-KR"/>
        </w:rPr>
        <w:t xml:space="preserve">. In some scenarios for narrow UL/DL BWP as shown in </w:t>
      </w:r>
      <w:r w:rsidR="00DB606B">
        <w:rPr>
          <w:rFonts w:eastAsia="Malgun Gothic"/>
          <w:lang w:eastAsia="ko-KR"/>
        </w:rPr>
        <w:fldChar w:fldCharType="begin"/>
      </w:r>
      <w:r w:rsidR="00DB606B">
        <w:rPr>
          <w:rFonts w:eastAsia="Malgun Gothic"/>
          <w:lang w:eastAsia="ko-KR"/>
        </w:rPr>
        <w:instrText xml:space="preserve"> REF _Ref178933063 \h </w:instrText>
      </w:r>
      <w:r w:rsidR="00DB606B">
        <w:rPr>
          <w:rFonts w:eastAsia="Malgun Gothic"/>
          <w:lang w:eastAsia="ko-KR"/>
        </w:rPr>
      </w:r>
      <w:r w:rsidR="00DB606B">
        <w:rPr>
          <w:rFonts w:eastAsia="Malgun Gothic"/>
          <w:lang w:eastAsia="ko-KR"/>
        </w:rPr>
        <w:fldChar w:fldCharType="separate"/>
      </w:r>
      <w:r w:rsidR="00D74C63">
        <w:t xml:space="preserve">Figure </w:t>
      </w:r>
      <w:r w:rsidR="00D74C63">
        <w:rPr>
          <w:noProof/>
        </w:rPr>
        <w:t>2</w:t>
      </w:r>
      <w:r w:rsidR="00D74C63">
        <w:noBreakHyphen/>
      </w:r>
      <w:r w:rsidR="00D74C63">
        <w:rPr>
          <w:noProof/>
        </w:rPr>
        <w:t>2</w:t>
      </w:r>
      <w:r w:rsidR="00DB606B">
        <w:rPr>
          <w:rFonts w:eastAsia="Malgun Gothic"/>
          <w:lang w:eastAsia="ko-KR"/>
        </w:rPr>
        <w:fldChar w:fldCharType="end"/>
      </w:r>
      <w:r w:rsidR="00DB606B">
        <w:rPr>
          <w:rFonts w:eastAsia="Malgun Gothic"/>
          <w:lang w:eastAsia="ko-KR"/>
        </w:rPr>
        <w:t xml:space="preserve">, </w:t>
      </w:r>
      <w:r>
        <w:rPr>
          <w:rFonts w:eastAsia="Malgun Gothic"/>
          <w:lang w:eastAsia="ko-KR"/>
        </w:rPr>
        <w:t xml:space="preserve">there could be only usable UL PRBs (or usable DL PRBs) in the SBFD symbols as the UE active UL/DL BPW may be confined within the cell-specific UL or DL </w:t>
      </w:r>
      <w:proofErr w:type="spellStart"/>
      <w:r>
        <w:rPr>
          <w:rFonts w:eastAsia="Malgun Gothic"/>
          <w:lang w:eastAsia="ko-KR"/>
        </w:rPr>
        <w:t>subbands</w:t>
      </w:r>
      <w:proofErr w:type="spellEnd"/>
      <w:r>
        <w:rPr>
          <w:rFonts w:eastAsia="Malgun Gothic"/>
          <w:lang w:eastAsia="ko-KR"/>
        </w:rPr>
        <w:t xml:space="preserve">. </w:t>
      </w:r>
    </w:p>
    <w:p w14:paraId="752BE2BA" w14:textId="77777777" w:rsidR="00A001EA" w:rsidRDefault="00A001EA" w:rsidP="00A001EA">
      <w:pPr>
        <w:spacing w:after="0"/>
        <w:rPr>
          <w:noProof/>
        </w:rPr>
      </w:pPr>
      <w:r>
        <w:rPr>
          <w:rFonts w:eastAsia="Malgun Gothic"/>
          <w:lang w:eastAsia="ko-KR"/>
        </w:rPr>
        <w:t xml:space="preserve">In SBFD symbols, depending on the locations of UL/DL BWPs and UL/DL </w:t>
      </w:r>
      <w:proofErr w:type="spellStart"/>
      <w:r>
        <w:rPr>
          <w:rFonts w:eastAsia="Malgun Gothic"/>
          <w:lang w:eastAsia="ko-KR"/>
        </w:rPr>
        <w:t>subbands</w:t>
      </w:r>
      <w:proofErr w:type="spellEnd"/>
      <w:r>
        <w:rPr>
          <w:rFonts w:eastAsia="Malgun Gothic"/>
          <w:lang w:eastAsia="ko-KR"/>
        </w:rPr>
        <w:t xml:space="preserve">, the available resources for DL and UL are based on the overlapped frequency resources between UL/DL </w:t>
      </w:r>
      <w:proofErr w:type="spellStart"/>
      <w:r>
        <w:rPr>
          <w:rFonts w:eastAsia="Malgun Gothic"/>
          <w:lang w:eastAsia="ko-KR"/>
        </w:rPr>
        <w:t>subbands</w:t>
      </w:r>
      <w:proofErr w:type="spellEnd"/>
      <w:r>
        <w:rPr>
          <w:rFonts w:eastAsia="Malgun Gothic"/>
          <w:lang w:eastAsia="ko-KR"/>
        </w:rPr>
        <w:t xml:space="preserve"> and the UE active UL/DL BWP. Then, the benefits of SBFD operations vanished for that BWP configuration as the SBFD symbol will be either DL or UL from UE perspectives. </w:t>
      </w:r>
    </w:p>
    <w:p w14:paraId="2FA5EBFD" w14:textId="77777777" w:rsidR="00A001EA" w:rsidRDefault="00A001EA" w:rsidP="00A001EA">
      <w:pPr>
        <w:keepNext/>
        <w:jc w:val="center"/>
      </w:pPr>
      <w:r w:rsidRPr="00FB2EDA">
        <w:rPr>
          <w:rFonts w:eastAsia="Malgun Gothic"/>
          <w:noProof/>
          <w:lang w:eastAsia="ko-KR"/>
        </w:rPr>
        <w:drawing>
          <wp:inline distT="0" distB="0" distL="0" distR="0" wp14:anchorId="0B537312" wp14:editId="1B723AF4">
            <wp:extent cx="2517569" cy="1481398"/>
            <wp:effectExtent l="0" t="0" r="0" b="0"/>
            <wp:docPr id="1250352818" name="Picture 1250352818">
              <a:extLst xmlns:a="http://schemas.openxmlformats.org/drawingml/2006/main">
                <a:ext uri="{FF2B5EF4-FFF2-40B4-BE49-F238E27FC236}">
                  <a16:creationId xmlns:a16="http://schemas.microsoft.com/office/drawing/2014/main" id="{6CB1D2BA-3BC6-8636-A479-9DD0175AEA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CB1D2BA-3BC6-8636-A479-9DD0175AEAF1}"/>
                        </a:ext>
                      </a:extLst>
                    </pic:cNvPr>
                    <pic:cNvPicPr>
                      <a:picLocks noChangeAspect="1"/>
                    </pic:cNvPicPr>
                  </pic:nvPicPr>
                  <pic:blipFill>
                    <a:blip r:embed="rId18"/>
                    <a:stretch>
                      <a:fillRect/>
                    </a:stretch>
                  </pic:blipFill>
                  <pic:spPr>
                    <a:xfrm>
                      <a:off x="0" y="0"/>
                      <a:ext cx="2520354" cy="1483037"/>
                    </a:xfrm>
                    <a:prstGeom prst="rect">
                      <a:avLst/>
                    </a:prstGeom>
                  </pic:spPr>
                </pic:pic>
              </a:graphicData>
            </a:graphic>
          </wp:inline>
        </w:drawing>
      </w:r>
      <w:r w:rsidRPr="009F6F11">
        <w:rPr>
          <w:rFonts w:eastAsia="Malgun Gothic"/>
          <w:noProof/>
          <w:lang w:eastAsia="ko-KR"/>
        </w:rPr>
        <w:drawing>
          <wp:inline distT="0" distB="0" distL="0" distR="0" wp14:anchorId="084C6C13" wp14:editId="76DAC8AD">
            <wp:extent cx="2511631" cy="1459138"/>
            <wp:effectExtent l="0" t="0" r="0" b="0"/>
            <wp:docPr id="1916730974" name="Picture 1916730974">
              <a:extLst xmlns:a="http://schemas.openxmlformats.org/drawingml/2006/main">
                <a:ext uri="{FF2B5EF4-FFF2-40B4-BE49-F238E27FC236}">
                  <a16:creationId xmlns:a16="http://schemas.microsoft.com/office/drawing/2014/main" id="{624C29FF-76DF-CFC7-6FC0-B2E43986E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624C29FF-76DF-CFC7-6FC0-B2E43986E66B}"/>
                        </a:ext>
                      </a:extLst>
                    </pic:cNvPr>
                    <pic:cNvPicPr>
                      <a:picLocks noChangeAspect="1"/>
                    </pic:cNvPicPr>
                  </pic:nvPicPr>
                  <pic:blipFill>
                    <a:blip r:embed="rId19"/>
                    <a:stretch>
                      <a:fillRect/>
                    </a:stretch>
                  </pic:blipFill>
                  <pic:spPr>
                    <a:xfrm>
                      <a:off x="0" y="0"/>
                      <a:ext cx="2514015" cy="1460523"/>
                    </a:xfrm>
                    <a:prstGeom prst="rect">
                      <a:avLst/>
                    </a:prstGeom>
                  </pic:spPr>
                </pic:pic>
              </a:graphicData>
            </a:graphic>
          </wp:inline>
        </w:drawing>
      </w:r>
    </w:p>
    <w:p w14:paraId="0B5B0A7A" w14:textId="5D1052DE" w:rsidR="00A001EA" w:rsidRDefault="00A001EA" w:rsidP="00A001EA">
      <w:pPr>
        <w:pStyle w:val="Caption"/>
        <w:jc w:val="center"/>
        <w:rPr>
          <w:rFonts w:eastAsia="Malgun Gothic"/>
          <w:lang w:eastAsia="ko-KR"/>
        </w:rPr>
      </w:pPr>
      <w:bookmarkStart w:id="10" w:name="_Ref178933063"/>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2</w:t>
      </w:r>
      <w:r w:rsidR="009262C3">
        <w:fldChar w:fldCharType="end"/>
      </w:r>
      <w:bookmarkEnd w:id="10"/>
      <w:r>
        <w:t xml:space="preserve"> Examples of SBFD-aware UE transmission and receptions in UL/DL subband with narrow DL/UL BWP</w:t>
      </w:r>
    </w:p>
    <w:p w14:paraId="3EAD9B53" w14:textId="77777777" w:rsidR="00A001EA" w:rsidRDefault="00A001EA" w:rsidP="00A001EA">
      <w:pPr>
        <w:spacing w:after="0"/>
        <w:rPr>
          <w:rFonts w:eastAsia="Batang"/>
          <w:bCs/>
          <w:szCs w:val="24"/>
          <w:lang w:val="en-GB"/>
        </w:rPr>
      </w:pPr>
      <w:r w:rsidRPr="00D549C2">
        <w:rPr>
          <w:rFonts w:eastAsia="Batang"/>
          <w:bCs/>
          <w:szCs w:val="24"/>
          <w:lang w:val="en-GB"/>
        </w:rPr>
        <w:t xml:space="preserve">This is happening due to the limitation of aligned </w:t>
      </w:r>
      <w:r w:rsidRPr="00314958">
        <w:rPr>
          <w:rFonts w:eastAsia="Batang"/>
          <w:bCs/>
          <w:szCs w:val="24"/>
          <w:lang w:val="en-GB"/>
        </w:rPr>
        <w:t>centre</w:t>
      </w:r>
      <w:r w:rsidRPr="00D549C2">
        <w:rPr>
          <w:rFonts w:eastAsia="Batang"/>
          <w:bCs/>
          <w:szCs w:val="24"/>
          <w:lang w:val="en-GB"/>
        </w:rPr>
        <w:t xml:space="preserve"> frequency between the UL and DL BWP. If that restriction is lifted for narrow UL/DL BPW for SBFD-aware only, then SBFD-aware UE can </w:t>
      </w:r>
      <w:r w:rsidRPr="00314958">
        <w:rPr>
          <w:rFonts w:eastAsia="Batang"/>
          <w:bCs/>
          <w:szCs w:val="24"/>
          <w:lang w:val="en-GB"/>
        </w:rPr>
        <w:t>transmit</w:t>
      </w:r>
      <w:r w:rsidRPr="00D549C2">
        <w:rPr>
          <w:rFonts w:eastAsia="Batang"/>
          <w:bCs/>
          <w:szCs w:val="24"/>
          <w:lang w:val="en-GB"/>
        </w:rPr>
        <w:t xml:space="preserve"> or </w:t>
      </w:r>
      <w:r w:rsidRPr="00314958">
        <w:rPr>
          <w:rFonts w:eastAsia="Batang"/>
          <w:bCs/>
          <w:szCs w:val="24"/>
          <w:lang w:val="en-GB"/>
        </w:rPr>
        <w:t>receive</w:t>
      </w:r>
      <w:r w:rsidRPr="00D549C2">
        <w:rPr>
          <w:rFonts w:eastAsia="Batang"/>
          <w:bCs/>
          <w:szCs w:val="24"/>
          <w:lang w:val="en-GB"/>
        </w:rPr>
        <w:t xml:space="preserve"> in the SBFD symbols. </w:t>
      </w:r>
    </w:p>
    <w:p w14:paraId="252C910D" w14:textId="77777777" w:rsidR="00A001EA" w:rsidRDefault="00A001EA" w:rsidP="00A001EA">
      <w:pPr>
        <w:keepNext/>
        <w:jc w:val="center"/>
      </w:pPr>
      <w:r>
        <w:object w:dxaOrig="4695" w:dyaOrig="2566" w14:anchorId="620566B4">
          <v:shape id="_x0000_i1498" type="#_x0000_t75" style="width:216.65pt;height:118.95pt" o:ole="">
            <v:imagedata r:id="rId20" o:title=""/>
          </v:shape>
          <o:OLEObject Type="Embed" ProgID="Visio.Drawing.15" ShapeID="_x0000_i1498" DrawAspect="Content" ObjectID="_1789552620" r:id="rId21"/>
        </w:object>
      </w:r>
    </w:p>
    <w:p w14:paraId="39C567A8" w14:textId="03F25161" w:rsidR="00A001EA" w:rsidRPr="00BF238E" w:rsidRDefault="00A001EA" w:rsidP="00A001EA">
      <w:pPr>
        <w:pStyle w:val="Caption"/>
        <w:jc w:val="center"/>
        <w:rPr>
          <w:rFonts w:eastAsia="Batang"/>
          <w:szCs w:val="24"/>
          <w:lang w:val="en-GB"/>
        </w:rPr>
      </w:pPr>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3</w:t>
      </w:r>
      <w:r w:rsidR="009262C3">
        <w:fldChar w:fldCharType="end"/>
      </w:r>
      <w:r>
        <w:t>: SBFD-aware operation with narrow UL/DL BPW and unaligned center frequency.</w:t>
      </w:r>
    </w:p>
    <w:p w14:paraId="3F24EE47" w14:textId="6DE3D910" w:rsidR="00A001EA" w:rsidRPr="00E50CDE" w:rsidRDefault="00A001EA" w:rsidP="00E50CDE">
      <w:pPr>
        <w:jc w:val="both"/>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4</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24605D29" w14:textId="372C212D" w:rsidR="00132B0A" w:rsidRDefault="00786ED5" w:rsidP="00E50CDE">
      <w:pPr>
        <w:pStyle w:val="Heading3"/>
        <w:rPr>
          <w:lang w:eastAsia="ko-KR"/>
        </w:rPr>
      </w:pPr>
      <w:r>
        <w:rPr>
          <w:lang w:eastAsia="ko-KR"/>
        </w:rPr>
        <w:t>Issue #3</w:t>
      </w:r>
      <w:r w:rsidR="008325D3">
        <w:rPr>
          <w:lang w:eastAsia="ko-KR"/>
        </w:rPr>
        <w:t xml:space="preserve">: </w:t>
      </w:r>
      <w:r w:rsidR="00132B0A">
        <w:rPr>
          <w:lang w:eastAsia="ko-KR"/>
        </w:rPr>
        <w:t>UE-dedicated SBFD frequency configuration</w:t>
      </w:r>
    </w:p>
    <w:p w14:paraId="1FE2B2D5" w14:textId="77777777" w:rsidR="00132B0A" w:rsidRDefault="00132B0A" w:rsidP="00132B0A">
      <w:pPr>
        <w:jc w:val="both"/>
        <w:rPr>
          <w:lang w:val="en-GB" w:eastAsia="zh-CN"/>
        </w:rPr>
      </w:pPr>
      <w:r>
        <w:rPr>
          <w:lang w:val="en-GB" w:eastAsia="zh-CN"/>
        </w:rPr>
        <w:t xml:space="preserve">The main design principle of NR TDD operation based on broadcast the common TDD-UL-DL pattern (time configuration) and UE-dedicated UL/DL BWP configuration (frequency configuration). Within the UE supported channel BW, </w:t>
      </w:r>
      <w:proofErr w:type="spellStart"/>
      <w:r>
        <w:rPr>
          <w:lang w:val="en-GB" w:eastAsia="zh-CN"/>
        </w:rPr>
        <w:t>gNB</w:t>
      </w:r>
      <w:proofErr w:type="spellEnd"/>
      <w:r>
        <w:rPr>
          <w:lang w:val="en-GB" w:eastAsia="zh-CN"/>
        </w:rPr>
        <w:t xml:space="preserve"> configures the UE one or more UL/DL BWP in RRC-connected mode. Following the same design principles, it makes sense to have cell-specific SBFD time configuration and UE-dedicated SBFD frequency configuration. </w:t>
      </w:r>
    </w:p>
    <w:p w14:paraId="56F34D0D" w14:textId="1CA50AFF" w:rsidR="00132B0A" w:rsidRDefault="00132B0A" w:rsidP="00132B0A">
      <w:pPr>
        <w:jc w:val="both"/>
        <w:rPr>
          <w:color w:val="FF0000"/>
          <w:lang w:val="en-GB" w:eastAsia="zh-CN"/>
        </w:rPr>
      </w:pPr>
      <w:r>
        <w:rPr>
          <w:lang w:val="en-GB" w:eastAsia="zh-CN"/>
        </w:rPr>
        <w:t xml:space="preserve">There are few motivations why it is necessary to have UE-specific frequency configurations. First, to accommodate UE specific </w:t>
      </w:r>
      <w:proofErr w:type="spellStart"/>
      <w:r>
        <w:rPr>
          <w:lang w:val="en-GB" w:eastAsia="zh-CN"/>
        </w:rPr>
        <w:t>guardband</w:t>
      </w:r>
      <w:proofErr w:type="spellEnd"/>
      <w:r>
        <w:rPr>
          <w:lang w:val="en-GB" w:eastAsia="zh-CN"/>
        </w:rPr>
        <w:t xml:space="preserve">. In order to reduce the impact of inter-UE CLI on DL reception or measurements, the UE may utilize RF, baseband analogue or digital filters to suppress the interference within the UE operation channel BW. The direct interference from uplink transmission of others UE within the uplink subband will land within the UE operating channel BW and may bias the AGC state when the interference is much higher than the desired DL signal. This will result into loss of dynamic range of the DL signal or leads to receiver blocking or saturation of the receivers LNA when there is excessive interference (e.g. close-proximity UEs in an office or meeting room). Additionally, due to receiver RF chains impairments (phase noise, non-linearity, etc), the direct interference will create leakage in the DL subband and reduce the SINR of the DL signal. Finally, due to time miss-alignment between UL interference and DL reception, ICI effect will result into additional leakage (e.g. 20 to 30 </w:t>
      </w:r>
      <w:proofErr w:type="spellStart"/>
      <w:r>
        <w:rPr>
          <w:lang w:val="en-GB" w:eastAsia="zh-CN"/>
        </w:rPr>
        <w:t>dBc</w:t>
      </w:r>
      <w:proofErr w:type="spellEnd"/>
      <w:r>
        <w:rPr>
          <w:lang w:val="en-GB" w:eastAsia="zh-CN"/>
        </w:rPr>
        <w:t xml:space="preserve"> leakage) to the DL signal. 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 </w:t>
      </w:r>
      <w:r>
        <w:rPr>
          <w:lang w:val="en-GB" w:eastAsia="zh-CN"/>
        </w:rPr>
        <w:fldChar w:fldCharType="begin"/>
      </w:r>
      <w:r>
        <w:rPr>
          <w:lang w:val="en-GB" w:eastAsia="zh-CN"/>
        </w:rPr>
        <w:instrText xml:space="preserve"> REF _Ref118581068 \r \h </w:instrText>
      </w:r>
      <w:r>
        <w:rPr>
          <w:lang w:val="en-GB" w:eastAsia="zh-CN"/>
        </w:rPr>
      </w:r>
      <w:r>
        <w:rPr>
          <w:lang w:val="en-GB" w:eastAsia="zh-CN"/>
        </w:rPr>
        <w:fldChar w:fldCharType="separate"/>
      </w:r>
      <w:r w:rsidR="00D74C63">
        <w:rPr>
          <w:lang w:val="en-GB" w:eastAsia="zh-CN"/>
        </w:rPr>
        <w:t>[4]</w:t>
      </w:r>
      <w:r>
        <w:rPr>
          <w:lang w:val="en-GB" w:eastAsia="zh-CN"/>
        </w:rPr>
        <w:fldChar w:fldCharType="end"/>
      </w:r>
      <w:r>
        <w:rPr>
          <w:lang w:val="en-GB" w:eastAsia="zh-CN"/>
        </w:rPr>
        <w:t>.</w:t>
      </w:r>
      <w:r>
        <w:rPr>
          <w:color w:val="FF0000"/>
          <w:lang w:val="en-GB" w:eastAsia="zh-CN"/>
        </w:rPr>
        <w:t xml:space="preserve"> </w:t>
      </w:r>
    </w:p>
    <w:p w14:paraId="4EDFC3FD" w14:textId="64DBABE1" w:rsidR="00132B0A" w:rsidRDefault="00122ADC" w:rsidP="00132B0A">
      <w:pPr>
        <w:keepNext/>
        <w:jc w:val="center"/>
      </w:pPr>
      <w:r>
        <w:object w:dxaOrig="6511" w:dyaOrig="1005" w14:anchorId="5757E658">
          <v:shape id="_x0000_i1532" type="#_x0000_t75" style="width:325.55pt;height:50.1pt" o:ole="">
            <v:imagedata r:id="rId22" o:title=""/>
          </v:shape>
          <o:OLEObject Type="Embed" ProgID="Visio.Drawing.15" ShapeID="_x0000_i1532" DrawAspect="Content" ObjectID="_1789552621" r:id="rId23"/>
        </w:object>
      </w:r>
    </w:p>
    <w:p w14:paraId="796E99B2" w14:textId="792693F6" w:rsidR="00132B0A" w:rsidRDefault="00132B0A" w:rsidP="00132B0A">
      <w:pPr>
        <w:pStyle w:val="Caption"/>
        <w:jc w:val="center"/>
        <w:rPr>
          <w:color w:val="FF0000"/>
          <w:lang w:val="en-GB" w:eastAsia="zh-CN"/>
        </w:rPr>
      </w:pPr>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fldChar w:fldCharType="begin"/>
      </w:r>
      <w:r w:rsidR="009262C3">
        <w:instrText xml:space="preserve"> SEQ Figure \* ARABIC \s 1 </w:instrText>
      </w:r>
      <w:r w:rsidR="00000000">
        <w:fldChar w:fldCharType="separate"/>
      </w:r>
      <w:r w:rsidR="00D74C63">
        <w:rPr>
          <w:noProof/>
        </w:rPr>
        <w:t>4</w:t>
      </w:r>
      <w:r w:rsidR="009262C3">
        <w:fldChar w:fldCharType="end"/>
      </w:r>
      <w:r>
        <w:t>: Possible UE</w:t>
      </w:r>
      <w:r>
        <w:rPr>
          <w:noProof/>
        </w:rPr>
        <w:t xml:space="preserve"> Rx filters to reduce inter-UE CLI at different stages.</w:t>
      </w:r>
    </w:p>
    <w:p w14:paraId="230B4B3C" w14:textId="2A62A0D7" w:rsidR="00132B0A" w:rsidRDefault="00132B0A" w:rsidP="00132B0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74C63">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w:t>
      </w:r>
      <w:proofErr w:type="spellStart"/>
      <w:r>
        <w:rPr>
          <w:rFonts w:eastAsia="Batang"/>
          <w:b/>
          <w:bCs/>
          <w:szCs w:val="24"/>
          <w:lang w:val="en-GB"/>
        </w:rPr>
        <w:t>rx</w:t>
      </w:r>
      <w:proofErr w:type="spellEnd"/>
      <w:r>
        <w:rPr>
          <w:rFonts w:eastAsia="Batang"/>
          <w:b/>
          <w:bCs/>
          <w:szCs w:val="24"/>
          <w:lang w:val="en-GB"/>
        </w:rPr>
        <w:t xml:space="preserve"> filter(s) to improve receiver selective, improve Rx ADC dynamic range or to reduce the ICI leakage impact. </w:t>
      </w:r>
    </w:p>
    <w:p w14:paraId="03520329" w14:textId="77777777" w:rsidR="00132B0A" w:rsidRDefault="00132B0A" w:rsidP="00132B0A">
      <w:pPr>
        <w:jc w:val="both"/>
        <w:rPr>
          <w:lang w:val="en-GB" w:eastAsia="zh-CN"/>
        </w:rPr>
      </w:pPr>
      <w:r w:rsidRPr="00D549C2">
        <w:rPr>
          <w:lang w:val="en-GB" w:eastAsia="zh-CN"/>
        </w:rPr>
        <w:t>The design of such receiver filter</w:t>
      </w:r>
      <w:r>
        <w:rPr>
          <w:lang w:val="en-GB" w:eastAsia="zh-CN"/>
        </w:rPr>
        <w:t>(</w:t>
      </w:r>
      <w:r w:rsidRPr="00D549C2">
        <w:rPr>
          <w:lang w:val="en-GB" w:eastAsia="zh-CN"/>
        </w:rPr>
        <w:t>s</w:t>
      </w:r>
      <w:r>
        <w:rPr>
          <w:lang w:val="en-GB" w:eastAsia="zh-CN"/>
        </w:rPr>
        <w:t>)</w:t>
      </w:r>
      <w:r w:rsidRPr="00D549C2">
        <w:rPr>
          <w:lang w:val="en-GB" w:eastAsia="zh-CN"/>
        </w:rPr>
        <w:t xml:space="preserve"> at </w:t>
      </w:r>
      <w:r>
        <w:rPr>
          <w:lang w:val="en-GB" w:eastAsia="zh-CN"/>
        </w:rPr>
        <w:t xml:space="preserve">the </w:t>
      </w:r>
      <w:r w:rsidRPr="00D549C2">
        <w:rPr>
          <w:lang w:val="en-GB" w:eastAsia="zh-CN"/>
        </w:rPr>
        <w:t xml:space="preserve">UE </w:t>
      </w:r>
      <w:r>
        <w:rPr>
          <w:lang w:val="en-GB" w:eastAsia="zh-CN"/>
        </w:rPr>
        <w:t xml:space="preserve">Rx </w:t>
      </w:r>
      <w:r w:rsidRPr="00D549C2">
        <w:rPr>
          <w:lang w:val="en-GB" w:eastAsia="zh-CN"/>
        </w:rPr>
        <w:t xml:space="preserve">chain does require a </w:t>
      </w:r>
      <w:proofErr w:type="spellStart"/>
      <w:r w:rsidRPr="00B51717">
        <w:rPr>
          <w:lang w:val="en-GB" w:eastAsia="zh-CN"/>
        </w:rPr>
        <w:t>guard</w:t>
      </w:r>
      <w:r>
        <w:rPr>
          <w:lang w:val="en-GB" w:eastAsia="zh-CN"/>
        </w:rPr>
        <w:t>band</w:t>
      </w:r>
      <w:proofErr w:type="spellEnd"/>
      <w:r>
        <w:rPr>
          <w:lang w:val="en-GB" w:eastAsia="zh-CN"/>
        </w:rPr>
        <w:t xml:space="preserve"> </w:t>
      </w:r>
      <w:r w:rsidRPr="00B51717">
        <w:rPr>
          <w:lang w:val="en-GB" w:eastAsia="zh-CN"/>
        </w:rPr>
        <w:t>between</w:t>
      </w:r>
      <w:r w:rsidRPr="00D549C2">
        <w:rPr>
          <w:lang w:val="en-GB" w:eastAsia="zh-CN"/>
        </w:rPr>
        <w:t xml:space="preserve"> the UL and DL frequency resources</w:t>
      </w:r>
      <w:r>
        <w:rPr>
          <w:lang w:val="en-GB" w:eastAsia="zh-CN"/>
        </w:rPr>
        <w:t xml:space="preserve"> to accommodate the filter transition region between passband and stopband</w:t>
      </w:r>
      <w:r w:rsidRPr="00D549C2">
        <w:rPr>
          <w:lang w:val="en-GB" w:eastAsia="zh-CN"/>
        </w:rPr>
        <w:t xml:space="preserve">. It is understood that </w:t>
      </w:r>
      <w:proofErr w:type="spellStart"/>
      <w:r w:rsidRPr="00D549C2">
        <w:rPr>
          <w:lang w:val="en-GB" w:eastAsia="zh-CN"/>
        </w:rPr>
        <w:t>gNB</w:t>
      </w:r>
      <w:proofErr w:type="spellEnd"/>
      <w:r w:rsidRPr="00D549C2">
        <w:rPr>
          <w:lang w:val="en-GB" w:eastAsia="zh-CN"/>
        </w:rPr>
        <w:t xml:space="preserve"> may have a </w:t>
      </w:r>
      <w:proofErr w:type="spellStart"/>
      <w:r w:rsidRPr="00D549C2">
        <w:rPr>
          <w:lang w:val="en-GB" w:eastAsia="zh-CN"/>
        </w:rPr>
        <w:t>guardband</w:t>
      </w:r>
      <w:proofErr w:type="spellEnd"/>
      <w:r w:rsidRPr="00D549C2">
        <w:rPr>
          <w:lang w:val="en-GB" w:eastAsia="zh-CN"/>
        </w:rPr>
        <w:t xml:space="preserve"> between the DL/UL </w:t>
      </w:r>
      <w:proofErr w:type="spellStart"/>
      <w:r w:rsidRPr="00D549C2">
        <w:rPr>
          <w:lang w:val="en-GB" w:eastAsia="zh-CN"/>
        </w:rPr>
        <w:t>subbands</w:t>
      </w:r>
      <w:proofErr w:type="spellEnd"/>
      <w:r w:rsidRPr="00D549C2">
        <w:rPr>
          <w:lang w:val="en-GB" w:eastAsia="zh-CN"/>
        </w:rPr>
        <w:t>, however UE filter</w:t>
      </w:r>
      <w:r>
        <w:rPr>
          <w:lang w:val="en-GB" w:eastAsia="zh-CN"/>
        </w:rPr>
        <w:t>s</w:t>
      </w:r>
      <w:r w:rsidRPr="00D549C2">
        <w:rPr>
          <w:lang w:val="en-GB" w:eastAsia="zh-CN"/>
        </w:rPr>
        <w:t xml:space="preserve"> will have different requirements in </w:t>
      </w:r>
      <w:proofErr w:type="spellStart"/>
      <w:r w:rsidRPr="00D549C2">
        <w:rPr>
          <w:lang w:val="en-GB" w:eastAsia="zh-CN"/>
        </w:rPr>
        <w:t>guardband</w:t>
      </w:r>
      <w:proofErr w:type="spellEnd"/>
      <w:r w:rsidRPr="00D549C2">
        <w:rPr>
          <w:lang w:val="en-GB" w:eastAsia="zh-CN"/>
        </w:rPr>
        <w:t xml:space="preserve">. In addition, in some scenarios the </w:t>
      </w:r>
      <w:proofErr w:type="spellStart"/>
      <w:r w:rsidRPr="00D549C2">
        <w:rPr>
          <w:lang w:val="en-GB" w:eastAsia="zh-CN"/>
        </w:rPr>
        <w:t>gNB</w:t>
      </w:r>
      <w:proofErr w:type="spellEnd"/>
      <w:r w:rsidRPr="00D549C2">
        <w:rPr>
          <w:lang w:val="en-GB" w:eastAsia="zh-CN"/>
        </w:rPr>
        <w:t xml:space="preserve"> may not requires a </w:t>
      </w:r>
      <w:proofErr w:type="spellStart"/>
      <w:r w:rsidRPr="00D549C2">
        <w:rPr>
          <w:lang w:val="en-GB" w:eastAsia="zh-CN"/>
        </w:rPr>
        <w:t>guardband</w:t>
      </w:r>
      <w:proofErr w:type="spellEnd"/>
      <w:r w:rsidRPr="00D549C2">
        <w:rPr>
          <w:lang w:val="en-GB" w:eastAsia="zh-CN"/>
        </w:rPr>
        <w:t>.</w:t>
      </w:r>
    </w:p>
    <w:p w14:paraId="7C4FDE82" w14:textId="1E3675AC" w:rsidR="00132B0A" w:rsidRPr="00D549C2" w:rsidRDefault="00132B0A" w:rsidP="00132B0A">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74C63">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SBFD-aware requires a UE-specific </w:t>
      </w:r>
      <w:proofErr w:type="spellStart"/>
      <w:r>
        <w:rPr>
          <w:rFonts w:eastAsia="Batang"/>
          <w:b/>
          <w:bCs/>
          <w:szCs w:val="24"/>
          <w:lang w:val="en-GB"/>
        </w:rPr>
        <w:t>guardband</w:t>
      </w:r>
      <w:proofErr w:type="spellEnd"/>
      <w:r>
        <w:rPr>
          <w:rFonts w:eastAsia="Batang"/>
          <w:b/>
          <w:bCs/>
          <w:szCs w:val="24"/>
          <w:lang w:val="en-GB"/>
        </w:rPr>
        <w:t xml:space="preserve"> to accommodate the UE receiver filters requirement which is different than </w:t>
      </w:r>
      <w:proofErr w:type="spellStart"/>
      <w:r>
        <w:rPr>
          <w:rFonts w:eastAsia="Batang"/>
          <w:b/>
          <w:bCs/>
          <w:szCs w:val="24"/>
          <w:lang w:val="en-GB"/>
        </w:rPr>
        <w:t>gNB</w:t>
      </w:r>
      <w:proofErr w:type="spellEnd"/>
      <w:r>
        <w:rPr>
          <w:rFonts w:eastAsia="Batang"/>
          <w:b/>
          <w:bCs/>
          <w:szCs w:val="24"/>
          <w:lang w:val="en-GB"/>
        </w:rPr>
        <w:t xml:space="preserve"> cell-specific </w:t>
      </w:r>
      <w:proofErr w:type="spellStart"/>
      <w:r>
        <w:rPr>
          <w:rFonts w:eastAsia="Batang"/>
          <w:b/>
          <w:bCs/>
          <w:szCs w:val="24"/>
          <w:lang w:val="en-GB"/>
        </w:rPr>
        <w:t>guardband</w:t>
      </w:r>
      <w:proofErr w:type="spellEnd"/>
      <w:r>
        <w:rPr>
          <w:rFonts w:eastAsia="Batang"/>
          <w:b/>
          <w:bCs/>
          <w:szCs w:val="24"/>
          <w:lang w:val="en-GB"/>
        </w:rPr>
        <w:t xml:space="preserve">, if any. </w:t>
      </w:r>
    </w:p>
    <w:p w14:paraId="1F181E49" w14:textId="68AE853B" w:rsidR="00132B0A" w:rsidRDefault="00132B0A" w:rsidP="00132B0A">
      <w:pPr>
        <w:jc w:val="both"/>
        <w:rPr>
          <w:lang w:val="en-GB" w:eastAsia="zh-CN"/>
        </w:rPr>
      </w:pPr>
      <w:r>
        <w:rPr>
          <w:lang w:val="en-GB" w:eastAsia="zh-CN"/>
        </w:rPr>
        <w:lastRenderedPageBreak/>
        <w:t xml:space="preserve">Finally, since the inter-UE leakage has a frequency selective profile, the leakage drops at the PRBs further away for the UL transmission. Larger </w:t>
      </w:r>
      <w:proofErr w:type="spellStart"/>
      <w:r>
        <w:rPr>
          <w:lang w:val="en-GB" w:eastAsia="zh-CN"/>
        </w:rPr>
        <w:t>guardband</w:t>
      </w:r>
      <w:proofErr w:type="spellEnd"/>
      <w:r>
        <w:rPr>
          <w:lang w:val="en-GB" w:eastAsia="zh-CN"/>
        </w:rPr>
        <w:t xml:space="preserve"> will reduce the impact of inter-UE CLI leakage and improve the DL performance as demonstrated in the link-level evaluation and </w:t>
      </w:r>
      <w:r w:rsidRPr="0071451B">
        <w:rPr>
          <w:lang w:val="en-GB" w:eastAsia="zh-CN"/>
        </w:rPr>
        <w:t xml:space="preserve">shown below </w:t>
      </w:r>
      <w:r w:rsidRPr="00D549C2">
        <w:rPr>
          <w:lang w:val="en-GB" w:eastAsia="zh-CN"/>
        </w:rPr>
        <w:fldChar w:fldCharType="begin"/>
      </w:r>
      <w:r w:rsidRPr="00D549C2">
        <w:rPr>
          <w:lang w:val="en-GB" w:eastAsia="zh-CN"/>
        </w:rPr>
        <w:instrText xml:space="preserve"> REF _Ref163200916 \r \h </w:instrText>
      </w:r>
      <w:r w:rsidRPr="00D549C2">
        <w:rPr>
          <w:lang w:val="en-GB" w:eastAsia="zh-CN"/>
        </w:rPr>
      </w:r>
      <w:r w:rsidRPr="00D549C2">
        <w:rPr>
          <w:lang w:val="en-GB" w:eastAsia="zh-CN"/>
        </w:rPr>
        <w:fldChar w:fldCharType="separate"/>
      </w:r>
      <w:r w:rsidR="00D74C63">
        <w:rPr>
          <w:lang w:val="en-GB" w:eastAsia="zh-CN"/>
        </w:rPr>
        <w:t>[5]</w:t>
      </w:r>
      <w:r w:rsidRPr="00D549C2">
        <w:rPr>
          <w:lang w:val="en-GB" w:eastAsia="zh-CN"/>
        </w:rPr>
        <w:fldChar w:fldCharType="end"/>
      </w:r>
      <w:r w:rsidRPr="00D549C2">
        <w:rPr>
          <w:lang w:val="en-GB" w:eastAsia="zh-CN"/>
        </w:rPr>
        <w:t>.</w:t>
      </w:r>
    </w:p>
    <w:p w14:paraId="7B4EA710" w14:textId="7397ADFF" w:rsidR="00132B0A" w:rsidRDefault="00132B0A" w:rsidP="00132B0A">
      <w:pPr>
        <w:jc w:val="both"/>
        <w:rPr>
          <w:lang w:val="en-GB" w:eastAsia="zh-CN"/>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D74C63">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improving the </w:t>
      </w:r>
      <w:proofErr w:type="spellStart"/>
      <w:r>
        <w:rPr>
          <w:rFonts w:eastAsia="Batang"/>
          <w:b/>
          <w:szCs w:val="24"/>
          <w:lang w:val="en-GB"/>
        </w:rPr>
        <w:t>guardband</w:t>
      </w:r>
      <w:proofErr w:type="spellEnd"/>
      <w:r>
        <w:rPr>
          <w:rFonts w:eastAsia="Batang"/>
          <w:b/>
          <w:szCs w:val="24"/>
          <w:lang w:val="en-GB"/>
        </w:rPr>
        <w:t xml:space="preserve"> between the scheduled DL and UL resources helps reducing the inter-UE CLI and recovering some TPUT loss.</w:t>
      </w:r>
    </w:p>
    <w:p w14:paraId="136C1B22" w14:textId="77777777" w:rsidR="00132B0A" w:rsidRDefault="00132B0A" w:rsidP="00132B0A">
      <w:pPr>
        <w:keepNext/>
        <w:spacing w:after="0"/>
        <w:jc w:val="center"/>
      </w:pPr>
      <w:r>
        <w:rPr>
          <w:noProof/>
        </w:rPr>
        <w:drawing>
          <wp:inline distT="0" distB="0" distL="0" distR="0" wp14:anchorId="2B95892E" wp14:editId="46A0A393">
            <wp:extent cx="3954920" cy="2414737"/>
            <wp:effectExtent l="0" t="0" r="7620" b="5080"/>
            <wp:docPr id="1169025424" name="Chart 1">
              <a:extLst xmlns:a="http://schemas.openxmlformats.org/drawingml/2006/main">
                <a:ext uri="{FF2B5EF4-FFF2-40B4-BE49-F238E27FC236}">
                  <a16:creationId xmlns:a16="http://schemas.microsoft.com/office/drawing/2014/main" id="{524F5A58-7A72-0944-73A3-CCDE0AB24C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559A6D1" w14:textId="7CA357BE" w:rsidR="00132B0A" w:rsidRDefault="00132B0A" w:rsidP="00E50CDE">
      <w:pPr>
        <w:pStyle w:val="Caption"/>
        <w:spacing w:before="0"/>
        <w:jc w:val="center"/>
        <w:rPr>
          <w:lang w:val="en-GB" w:eastAsia="zh-CN"/>
        </w:rPr>
      </w:pPr>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5</w:t>
      </w:r>
      <w:r w:rsidR="009262C3">
        <w:fldChar w:fldCharType="end"/>
      </w:r>
      <w:r>
        <w:t xml:space="preserve"> link-level evaluation for UE DL TPUT (%) for different GB between UL and DL</w:t>
      </w:r>
    </w:p>
    <w:p w14:paraId="4B6173FF" w14:textId="77777777" w:rsidR="00132B0A" w:rsidRPr="00D549C2" w:rsidRDefault="00132B0A" w:rsidP="00132B0A">
      <w:pPr>
        <w:spacing w:after="0"/>
        <w:jc w:val="both"/>
        <w:rPr>
          <w:rFonts w:eastAsia="Batang"/>
          <w:b/>
          <w:sz w:val="8"/>
          <w:szCs w:val="12"/>
          <w:u w:val="single"/>
          <w:lang w:val="en-GB"/>
        </w:rPr>
      </w:pPr>
    </w:p>
    <w:p w14:paraId="74ABCFD5" w14:textId="77777777" w:rsidR="00132B0A" w:rsidRDefault="00132B0A" w:rsidP="00132B0A">
      <w:pPr>
        <w:spacing w:after="0"/>
        <w:jc w:val="both"/>
        <w:rPr>
          <w:rFonts w:eastAsia="Batang"/>
          <w:bCs/>
          <w:szCs w:val="24"/>
          <w:lang w:val="en-GB"/>
        </w:rPr>
      </w:pPr>
      <w:r>
        <w:rPr>
          <w:rFonts w:eastAsia="Batang"/>
          <w:bCs/>
          <w:szCs w:val="24"/>
          <w:lang w:val="en-GB"/>
        </w:rPr>
        <w:t xml:space="preserve">In some scenarios when the UL subband is in the middle of the carrier, designing a notch filter to suppress the uplink subband is challenging than a filter for a single DL subband. Then, UE-dedicated SBFD configuration is needed to accommodate UEs requirements to receive in one single DL subband. An example showing the UE-dedicated SBFD configuration (or in other words the usable UL/DL PRB) with the presence of UE-dedicated </w:t>
      </w:r>
      <w:r w:rsidRPr="00B92956">
        <w:rPr>
          <w:rFonts w:eastAsia="Batang"/>
          <w:bCs/>
          <w:szCs w:val="24"/>
          <w:lang w:val="en-GB"/>
        </w:rPr>
        <w:t>guard</w:t>
      </w:r>
      <w:r>
        <w:rPr>
          <w:rFonts w:eastAsia="Batang"/>
          <w:bCs/>
          <w:szCs w:val="24"/>
          <w:lang w:val="en-GB"/>
        </w:rPr>
        <w:t xml:space="preserve"> </w:t>
      </w:r>
      <w:r w:rsidRPr="00B92956">
        <w:rPr>
          <w:rFonts w:eastAsia="Batang"/>
          <w:bCs/>
          <w:szCs w:val="24"/>
          <w:lang w:val="en-GB"/>
        </w:rPr>
        <w:t>band</w:t>
      </w:r>
      <w:r>
        <w:rPr>
          <w:rFonts w:eastAsia="Batang"/>
          <w:bCs/>
          <w:szCs w:val="24"/>
          <w:lang w:val="en-GB"/>
        </w:rPr>
        <w:t xml:space="preserve">. </w:t>
      </w:r>
    </w:p>
    <w:p w14:paraId="7E51022E" w14:textId="77777777" w:rsidR="00132B0A" w:rsidRDefault="00132B0A" w:rsidP="00132B0A">
      <w:pPr>
        <w:spacing w:after="0"/>
        <w:jc w:val="both"/>
        <w:rPr>
          <w:rFonts w:eastAsia="Batang"/>
          <w:bCs/>
          <w:szCs w:val="24"/>
          <w:lang w:val="en-GB"/>
        </w:rPr>
      </w:pPr>
    </w:p>
    <w:p w14:paraId="04CD9CD2" w14:textId="7AD69D80" w:rsidR="00132B0A" w:rsidRDefault="00132B0A" w:rsidP="00132B0A">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5</w:t>
      </w:r>
      <w:r w:rsidRPr="008E1A8B">
        <w:rPr>
          <w:rFonts w:eastAsia="Batang"/>
          <w:b/>
          <w:szCs w:val="24"/>
          <w:u w:val="single"/>
          <w:lang w:val="en-GB"/>
        </w:rPr>
        <w:fldChar w:fldCharType="end"/>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5F05CC60" w14:textId="77777777" w:rsidR="00132B0A" w:rsidRPr="00D549C2" w:rsidRDefault="00132B0A" w:rsidP="00132B0A">
      <w:pPr>
        <w:spacing w:after="0"/>
        <w:jc w:val="both"/>
        <w:rPr>
          <w:rFonts w:eastAsia="Batang"/>
          <w:bCs/>
          <w:szCs w:val="24"/>
          <w:lang w:val="en-GB"/>
        </w:rPr>
      </w:pPr>
    </w:p>
    <w:p w14:paraId="7C7E5F87" w14:textId="45899561" w:rsidR="00132B0A" w:rsidRDefault="00132B0A" w:rsidP="00132B0A">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D74C63">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0AC10F64" w14:textId="77777777" w:rsidR="000E6FEF" w:rsidRDefault="000E6FEF" w:rsidP="0064639B">
      <w:pPr>
        <w:spacing w:after="0"/>
        <w:jc w:val="both"/>
        <w:rPr>
          <w:rFonts w:eastAsia="Batang"/>
          <w:b/>
          <w:szCs w:val="24"/>
          <w:u w:val="single"/>
          <w:lang w:val="en-GB"/>
        </w:rPr>
      </w:pPr>
    </w:p>
    <w:p w14:paraId="2C9A40B4" w14:textId="5C7C5C45" w:rsidR="0064639B" w:rsidRDefault="0064639B" w:rsidP="0064639B">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6</w:t>
      </w:r>
      <w:r w:rsidRPr="008E1A8B">
        <w:rPr>
          <w:rFonts w:eastAsia="Batang"/>
          <w:b/>
          <w:szCs w:val="24"/>
          <w:u w:val="single"/>
          <w:lang w:val="en-GB"/>
        </w:rPr>
        <w:fldChar w:fldCharType="end"/>
      </w:r>
      <w:r w:rsidRPr="00D549C2">
        <w:rPr>
          <w:rFonts w:eastAsia="Batang"/>
          <w:b/>
          <w:szCs w:val="24"/>
          <w:lang w:val="en-GB"/>
        </w:rPr>
        <w:t xml:space="preserve">: Support </w:t>
      </w:r>
      <w:r w:rsidR="006B4AEF">
        <w:rPr>
          <w:rFonts w:eastAsia="Batang"/>
          <w:b/>
          <w:szCs w:val="24"/>
          <w:lang w:val="en-GB"/>
        </w:rPr>
        <w:t xml:space="preserve">UE reporting of single DL subband </w:t>
      </w:r>
      <w:r w:rsidR="00194E49">
        <w:rPr>
          <w:rFonts w:eastAsia="Batang"/>
          <w:b/>
          <w:szCs w:val="24"/>
          <w:lang w:val="en-GB"/>
        </w:rPr>
        <w:t>operation</w:t>
      </w:r>
      <w:r w:rsidR="00E22A8A">
        <w:rPr>
          <w:rFonts w:eastAsia="Batang"/>
          <w:b/>
          <w:szCs w:val="24"/>
          <w:lang w:val="en-GB"/>
        </w:rPr>
        <w:t xml:space="preserve"> in SBFD symbols</w:t>
      </w:r>
      <w:r w:rsidR="00435DB5">
        <w:rPr>
          <w:rFonts w:eastAsia="Batang"/>
          <w:b/>
          <w:szCs w:val="24"/>
          <w:lang w:val="en-GB"/>
        </w:rPr>
        <w:t>.</w:t>
      </w:r>
    </w:p>
    <w:p w14:paraId="5AEC0C21" w14:textId="77777777" w:rsidR="0064639B" w:rsidRPr="0064639B" w:rsidRDefault="0064639B" w:rsidP="0064639B">
      <w:pPr>
        <w:jc w:val="both"/>
        <w:rPr>
          <w:rFonts w:eastAsia="Batang"/>
          <w:b/>
          <w:szCs w:val="24"/>
          <w:lang w:val="en-GB"/>
        </w:rPr>
      </w:pPr>
    </w:p>
    <w:p w14:paraId="5317F3AF" w14:textId="3995689A" w:rsidR="00132B0A" w:rsidRPr="00160EFA" w:rsidRDefault="0005380D" w:rsidP="00132B0A">
      <w:pPr>
        <w:jc w:val="center"/>
        <w:rPr>
          <w:rFonts w:eastAsia="Batang"/>
          <w:b/>
          <w:szCs w:val="24"/>
          <w:lang w:val="en-GB"/>
        </w:rPr>
      </w:pPr>
      <w:r>
        <w:object w:dxaOrig="2881" w:dyaOrig="3390" w14:anchorId="622C9B7B">
          <v:shape id="_x0000_i1499" type="#_x0000_t75" style="width:162.15pt;height:190.95pt" o:ole="">
            <v:imagedata r:id="rId25" o:title=""/>
          </v:shape>
          <o:OLEObject Type="Embed" ProgID="Visio.Drawing.15" ShapeID="_x0000_i1499" DrawAspect="Content" ObjectID="_1789552622" r:id="rId26"/>
        </w:object>
      </w:r>
      <w:r w:rsidR="00132B0A" w:rsidRPr="001E44F9">
        <w:t xml:space="preserve"> </w:t>
      </w:r>
      <w:r>
        <w:object w:dxaOrig="2986" w:dyaOrig="3390" w14:anchorId="6455A289">
          <v:shape id="_x0000_i1500" type="#_x0000_t75" style="width:168.4pt;height:190.95pt" o:ole="">
            <v:imagedata r:id="rId27" o:title=""/>
          </v:shape>
          <o:OLEObject Type="Embed" ProgID="Visio.Drawing.15" ShapeID="_x0000_i1500" DrawAspect="Content" ObjectID="_1789552623" r:id="rId28"/>
        </w:object>
      </w:r>
    </w:p>
    <w:p w14:paraId="58EC517F" w14:textId="64AB249F" w:rsidR="00132B0A" w:rsidRDefault="00132B0A" w:rsidP="00132B0A">
      <w:pPr>
        <w:pStyle w:val="Caption"/>
        <w:jc w:val="center"/>
      </w:pPr>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6</w:t>
      </w:r>
      <w:r w:rsidR="009262C3">
        <w:fldChar w:fldCharType="end"/>
      </w:r>
      <w:r>
        <w:t xml:space="preserve">: UE-specific configuration of UL/DL usable PRBs within an UL/DL BWP to accommodate UE-specific </w:t>
      </w:r>
      <w:proofErr w:type="spellStart"/>
      <w:r>
        <w:t>guardband</w:t>
      </w:r>
      <w:proofErr w:type="spellEnd"/>
      <w:r>
        <w:t xml:space="preserve"> or UE single DL subband</w:t>
      </w:r>
    </w:p>
    <w:p w14:paraId="7B71DC32" w14:textId="77777777" w:rsidR="00125F86" w:rsidRDefault="00125F86" w:rsidP="00132B0A">
      <w:pPr>
        <w:spacing w:after="0"/>
      </w:pPr>
      <w:r>
        <w:lastRenderedPageBreak/>
        <w:t xml:space="preserve">To accommodate SBFD operation for RRC Idle/Inactive, then UE-dedicated frequency configurations are not applicable and then cell-specific configuration frequency configuration are needed. </w:t>
      </w:r>
    </w:p>
    <w:p w14:paraId="1BDBCC48" w14:textId="77777777" w:rsidR="00125F86" w:rsidRDefault="00125F86" w:rsidP="00132B0A">
      <w:pPr>
        <w:spacing w:after="0"/>
      </w:pPr>
    </w:p>
    <w:p w14:paraId="6A82931C" w14:textId="29659F21" w:rsidR="00132B0A" w:rsidRDefault="00132B0A" w:rsidP="00132B0A">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7</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sidR="00C86AF4">
        <w:rPr>
          <w:b/>
          <w:bCs/>
          <w:lang w:val="en-GB" w:eastAsia="zh-CN"/>
        </w:rPr>
        <w:t xml:space="preserve">on </w:t>
      </w:r>
      <w:r w:rsidR="00CE16A7">
        <w:rPr>
          <w:b/>
          <w:bCs/>
          <w:lang w:val="en-GB" w:eastAsia="zh-CN"/>
        </w:rPr>
        <w:t xml:space="preserve">cell-specific SBFD frequency indication </w:t>
      </w:r>
      <w:r w:rsidRPr="00D549C2">
        <w:rPr>
          <w:b/>
          <w:bCs/>
          <w:lang w:val="en-GB" w:eastAsia="zh-CN"/>
        </w:rPr>
        <w:t>with the following updates.</w:t>
      </w:r>
    </w:p>
    <w:p w14:paraId="2E5287B1" w14:textId="77777777" w:rsidR="00132B0A" w:rsidRDefault="00132B0A" w:rsidP="00A51D4E">
      <w:pPr>
        <w:pStyle w:val="ListParagraph"/>
        <w:numPr>
          <w:ilvl w:val="0"/>
          <w:numId w:val="18"/>
        </w:numPr>
        <w:rPr>
          <w:rFonts w:ascii="Times New Roman" w:eastAsia="SimSun" w:hAnsi="Times New Roman"/>
          <w:b/>
          <w:bCs/>
          <w:sz w:val="20"/>
          <w:szCs w:val="20"/>
          <w:lang w:val="en-GB" w:eastAsia="zh-CN"/>
        </w:rPr>
      </w:pPr>
      <w:r w:rsidRPr="00D549C2">
        <w:rPr>
          <w:rFonts w:ascii="Times New Roman" w:eastAsia="SimSun" w:hAnsi="Times New Roman"/>
          <w:b/>
          <w:bCs/>
          <w:sz w:val="20"/>
          <w:szCs w:val="20"/>
          <w:lang w:val="en-GB" w:eastAsia="zh-CN"/>
        </w:rPr>
        <w:t xml:space="preserve">Additional support of UE-specific configuration on </w:t>
      </w:r>
      <w:r w:rsidRPr="00D549C2">
        <w:rPr>
          <w:rFonts w:ascii="Times New Roman" w:eastAsia="SimSun" w:hAnsi="Times New Roman" w:hint="eastAsia"/>
          <w:b/>
          <w:bCs/>
          <w:sz w:val="20"/>
          <w:szCs w:val="20"/>
          <w:lang w:val="en-GB" w:eastAsia="zh-CN"/>
        </w:rPr>
        <w:t>frequency</w:t>
      </w:r>
      <w:r w:rsidRPr="00D549C2">
        <w:rPr>
          <w:rFonts w:ascii="Times New Roman" w:eastAsia="SimSun" w:hAnsi="Times New Roman"/>
          <w:b/>
          <w:bCs/>
          <w:sz w:val="20"/>
          <w:szCs w:val="20"/>
          <w:lang w:val="en-GB" w:eastAsia="zh-CN"/>
        </w:rPr>
        <w:t xml:space="preserve"> location</w:t>
      </w:r>
      <w:r w:rsidRPr="00D549C2">
        <w:rPr>
          <w:rFonts w:ascii="Times New Roman" w:eastAsia="SimSun" w:hAnsi="Times New Roman" w:hint="eastAsia"/>
          <w:b/>
          <w:bCs/>
          <w:sz w:val="20"/>
          <w:szCs w:val="20"/>
          <w:lang w:val="en-GB" w:eastAsia="zh-CN"/>
        </w:rPr>
        <w:t>s</w:t>
      </w:r>
      <w:r w:rsidRPr="00D549C2">
        <w:rPr>
          <w:rFonts w:ascii="Times New Roman" w:eastAsia="SimSun" w:hAnsi="Times New Roman"/>
          <w:b/>
          <w:bCs/>
          <w:sz w:val="20"/>
          <w:szCs w:val="20"/>
          <w:lang w:val="en-GB" w:eastAsia="zh-CN"/>
        </w:rPr>
        <w:t xml:space="preserve"> of SBFD </w:t>
      </w:r>
      <w:proofErr w:type="spellStart"/>
      <w:r w:rsidRPr="00D549C2">
        <w:rPr>
          <w:rFonts w:ascii="Times New Roman" w:eastAsia="SimSun" w:hAnsi="Times New Roman"/>
          <w:b/>
          <w:bCs/>
          <w:sz w:val="20"/>
          <w:szCs w:val="20"/>
          <w:lang w:val="en-GB" w:eastAsia="zh-CN"/>
        </w:rPr>
        <w:t>subbands</w:t>
      </w:r>
      <w:proofErr w:type="spellEnd"/>
      <w:r>
        <w:rPr>
          <w:rFonts w:ascii="Times New Roman" w:eastAsia="SimSun" w:hAnsi="Times New Roman"/>
          <w:b/>
          <w:bCs/>
          <w:sz w:val="20"/>
          <w:szCs w:val="20"/>
          <w:lang w:val="en-GB" w:eastAsia="zh-CN"/>
        </w:rPr>
        <w:t>.</w:t>
      </w:r>
    </w:p>
    <w:p w14:paraId="55A13B0D" w14:textId="77777777" w:rsidR="00132B0A" w:rsidRPr="00F6200E" w:rsidRDefault="00132B0A" w:rsidP="00132B0A">
      <w:pPr>
        <w:rPr>
          <w:lang w:val="en-GB" w:eastAsia="ko-KR"/>
        </w:rPr>
      </w:pPr>
    </w:p>
    <w:p w14:paraId="6D329AFD" w14:textId="77777777" w:rsidR="00132B0A" w:rsidRPr="00D549C2" w:rsidRDefault="00132B0A" w:rsidP="00132B0A">
      <w:pPr>
        <w:spacing w:after="0"/>
        <w:jc w:val="both"/>
        <w:rPr>
          <w:rFonts w:eastAsia="Batang"/>
          <w:bCs/>
          <w:szCs w:val="24"/>
          <w:lang w:val="en-GB"/>
        </w:rPr>
      </w:pPr>
      <w:r w:rsidRPr="00D549C2">
        <w:rPr>
          <w:rFonts w:eastAsia="Batang"/>
          <w:bCs/>
          <w:szCs w:val="24"/>
          <w:lang w:val="en-GB"/>
        </w:rPr>
        <w:t xml:space="preserve">For the semi-static indication of the UE-dedicated UL/DL subband (referred as UL/DL usable PRBs), </w:t>
      </w:r>
      <w:r>
        <w:rPr>
          <w:rFonts w:eastAsia="Batang"/>
          <w:bCs/>
          <w:szCs w:val="24"/>
          <w:lang w:val="en-GB"/>
        </w:rPr>
        <w:t>the same design</w:t>
      </w:r>
      <w:r w:rsidRPr="00D549C2">
        <w:rPr>
          <w:rFonts w:eastAsia="Batang"/>
          <w:bCs/>
          <w:szCs w:val="24"/>
          <w:lang w:val="en-GB"/>
        </w:rPr>
        <w:t xml:space="preserve"> methodology</w:t>
      </w:r>
      <w:r>
        <w:rPr>
          <w:rFonts w:eastAsia="Batang"/>
          <w:bCs/>
          <w:szCs w:val="24"/>
          <w:lang w:val="en-GB"/>
        </w:rPr>
        <w:t xml:space="preserve"> should be leveraged with </w:t>
      </w:r>
      <w:r w:rsidRPr="00D549C2">
        <w:rPr>
          <w:rFonts w:eastAsia="Batang"/>
          <w:bCs/>
          <w:szCs w:val="24"/>
          <w:lang w:val="en-GB"/>
        </w:rPr>
        <w:t xml:space="preserve">explicit </w:t>
      </w:r>
      <w:r>
        <w:rPr>
          <w:rFonts w:eastAsia="Batang"/>
          <w:bCs/>
          <w:szCs w:val="24"/>
          <w:lang w:val="en-GB"/>
        </w:rPr>
        <w:t xml:space="preserve">indication </w:t>
      </w:r>
      <w:r w:rsidRPr="00D549C2">
        <w:rPr>
          <w:rFonts w:eastAsia="Batang"/>
          <w:bCs/>
          <w:szCs w:val="24"/>
          <w:lang w:val="en-GB"/>
        </w:rPr>
        <w:t xml:space="preserve">of the </w:t>
      </w:r>
      <w:r>
        <w:rPr>
          <w:rFonts w:eastAsia="Batang"/>
          <w:bCs/>
          <w:szCs w:val="24"/>
          <w:lang w:val="en-GB"/>
        </w:rPr>
        <w:t xml:space="preserve">frequency </w:t>
      </w:r>
      <w:r w:rsidRPr="00D549C2">
        <w:rPr>
          <w:rFonts w:eastAsia="Batang"/>
          <w:bCs/>
          <w:szCs w:val="24"/>
          <w:lang w:val="en-GB"/>
        </w:rPr>
        <w:t>locations of the usable UL/DL PRBs and implicit</w:t>
      </w:r>
      <w:r>
        <w:rPr>
          <w:rFonts w:eastAsia="Batang"/>
          <w:bCs/>
          <w:szCs w:val="24"/>
          <w:lang w:val="en-GB"/>
        </w:rPr>
        <w:t>ly</w:t>
      </w:r>
      <w:r w:rsidRPr="00D549C2">
        <w:rPr>
          <w:rFonts w:eastAsia="Batang"/>
          <w:bCs/>
          <w:szCs w:val="24"/>
          <w:lang w:val="en-GB"/>
        </w:rPr>
        <w:t xml:space="preserve"> </w:t>
      </w:r>
      <w:r w:rsidRPr="000560CA">
        <w:rPr>
          <w:rFonts w:eastAsia="Batang"/>
          <w:bCs/>
          <w:szCs w:val="24"/>
          <w:lang w:val="en-GB"/>
        </w:rPr>
        <w:t>determination</w:t>
      </w:r>
      <w:r w:rsidRPr="00D549C2">
        <w:rPr>
          <w:rFonts w:eastAsia="Batang"/>
          <w:bCs/>
          <w:szCs w:val="24"/>
          <w:lang w:val="en-GB"/>
        </w:rPr>
        <w:t xml:space="preserve"> of the </w:t>
      </w:r>
      <w:proofErr w:type="spellStart"/>
      <w:r w:rsidRPr="00D549C2">
        <w:rPr>
          <w:rFonts w:eastAsia="Batang"/>
          <w:bCs/>
          <w:szCs w:val="24"/>
          <w:lang w:val="en-GB"/>
        </w:rPr>
        <w:t>guardband</w:t>
      </w:r>
      <w:proofErr w:type="spellEnd"/>
      <w:r w:rsidRPr="00D549C2">
        <w:rPr>
          <w:rFonts w:eastAsia="Batang"/>
          <w:bCs/>
          <w:szCs w:val="24"/>
          <w:lang w:val="en-GB"/>
        </w:rPr>
        <w:t>.</w:t>
      </w:r>
      <w:r>
        <w:rPr>
          <w:rFonts w:eastAsia="Batang"/>
          <w:bCs/>
          <w:szCs w:val="24"/>
          <w:lang w:val="en-GB"/>
        </w:rPr>
        <w:t xml:space="preserve"> The semi-static indication is per UL/DL BWP pair. </w:t>
      </w:r>
      <w:r>
        <w:t xml:space="preserve">A RIV based approach can be used to indicate the location of the UE-dedicated UL/DL subband within the UE UL/DL BWP using the same SCS as the BWP. </w:t>
      </w:r>
    </w:p>
    <w:p w14:paraId="4970C4F6" w14:textId="77777777" w:rsidR="00132B0A" w:rsidRDefault="00132B0A" w:rsidP="00132B0A">
      <w:pPr>
        <w:spacing w:after="0"/>
        <w:rPr>
          <w:rFonts w:eastAsia="Batang"/>
          <w:b/>
          <w:szCs w:val="24"/>
          <w:u w:val="single"/>
          <w:lang w:val="en-GB"/>
        </w:rPr>
      </w:pPr>
    </w:p>
    <w:p w14:paraId="0640DE53" w14:textId="49E878E8" w:rsidR="00132B0A" w:rsidRDefault="00B24AC4" w:rsidP="00132B0A">
      <w:pPr>
        <w:keepNext/>
        <w:spacing w:after="0"/>
        <w:jc w:val="center"/>
      </w:pPr>
      <w:r>
        <w:object w:dxaOrig="10035" w:dyaOrig="3781" w14:anchorId="44494E57">
          <v:shape id="_x0000_i1501" type="#_x0000_t75" style="width:328.7pt;height:122.7pt" o:ole="">
            <v:imagedata r:id="rId29" o:title=""/>
          </v:shape>
          <o:OLEObject Type="Embed" ProgID="Visio.Drawing.15" ShapeID="_x0000_i1501" DrawAspect="Content" ObjectID="_1789552624" r:id="rId30"/>
        </w:object>
      </w:r>
    </w:p>
    <w:p w14:paraId="019DB82D" w14:textId="012DD1F7" w:rsidR="00132B0A" w:rsidRDefault="00132B0A" w:rsidP="00132B0A">
      <w:pPr>
        <w:pStyle w:val="Caption"/>
        <w:jc w:val="center"/>
        <w:rPr>
          <w:rFonts w:eastAsia="Batang"/>
          <w:b w:val="0"/>
          <w:szCs w:val="24"/>
          <w:u w:val="single"/>
          <w:lang w:val="en-GB"/>
        </w:rPr>
      </w:pPr>
      <w:bookmarkStart w:id="11" w:name="_Ref165895310"/>
      <w:r>
        <w:t xml:space="preserve">Figure </w:t>
      </w:r>
      <w:r w:rsidR="009262C3">
        <w:fldChar w:fldCharType="begin"/>
      </w:r>
      <w:r w:rsidR="009262C3">
        <w:instrText xml:space="preserve"> STYLEREF 1 \s </w:instrText>
      </w:r>
      <w:r w:rsidR="009262C3">
        <w:fldChar w:fldCharType="separate"/>
      </w:r>
      <w:r w:rsidR="00D74C63">
        <w:rPr>
          <w:noProof/>
        </w:rPr>
        <w:t>2</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7</w:t>
      </w:r>
      <w:r w:rsidR="009262C3">
        <w:fldChar w:fldCharType="end"/>
      </w:r>
      <w:bookmarkEnd w:id="11"/>
      <w:r>
        <w:t>: Example of explicit indication of the UE-dedicated UL SB (usable UL PRBs).</w:t>
      </w:r>
    </w:p>
    <w:p w14:paraId="1AAF354C" w14:textId="0EC4DDB6" w:rsidR="00132B0A" w:rsidRDefault="00132B0A" w:rsidP="00132B0A">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8</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w:t>
      </w:r>
      <w:proofErr w:type="spellStart"/>
      <w:r>
        <w:rPr>
          <w:rFonts w:eastAsia="Batang"/>
          <w:b/>
          <w:szCs w:val="24"/>
          <w:lang w:val="en-GB"/>
        </w:rPr>
        <w:t>subbands</w:t>
      </w:r>
      <w:proofErr w:type="spellEnd"/>
      <w:r>
        <w:rPr>
          <w:rFonts w:eastAsia="Batang"/>
          <w:b/>
          <w:szCs w:val="24"/>
          <w:lang w:val="en-GB"/>
        </w:rPr>
        <w:t xml:space="preserve"> (aka UL/DL usable PRBs), support the following:</w:t>
      </w:r>
    </w:p>
    <w:p w14:paraId="4E9C58C3" w14:textId="77777777" w:rsidR="00132B0A" w:rsidRDefault="00132B0A" w:rsidP="00A51D4E">
      <w:pPr>
        <w:pStyle w:val="ListParagraph"/>
        <w:numPr>
          <w:ilvl w:val="0"/>
          <w:numId w:val="13"/>
        </w:numPr>
        <w:rPr>
          <w:rFonts w:ascii="Times New Roman" w:eastAsia="Batang" w:hAnsi="Times New Roman"/>
          <w:b/>
          <w:sz w:val="20"/>
          <w:szCs w:val="24"/>
          <w:lang w:val="en-GB"/>
        </w:rPr>
      </w:pPr>
      <w:r w:rsidRPr="00D549C2">
        <w:rPr>
          <w:rFonts w:ascii="Times New Roman" w:eastAsia="Batang" w:hAnsi="Times New Roman"/>
          <w:b/>
          <w:sz w:val="20"/>
          <w:szCs w:val="24"/>
          <w:lang w:val="en-GB"/>
        </w:rPr>
        <w:t xml:space="preserve">Explicit indication of the UE-dedicated UL/DL </w:t>
      </w:r>
      <w:proofErr w:type="spellStart"/>
      <w:r w:rsidRPr="00D549C2">
        <w:rPr>
          <w:rFonts w:ascii="Times New Roman" w:eastAsia="Batang" w:hAnsi="Times New Roman"/>
          <w:b/>
          <w:sz w:val="20"/>
          <w:szCs w:val="24"/>
          <w:lang w:val="en-GB"/>
        </w:rPr>
        <w:t>subbands</w:t>
      </w:r>
      <w:proofErr w:type="spellEnd"/>
      <w:r>
        <w:rPr>
          <w:rFonts w:ascii="Times New Roman" w:eastAsia="Batang" w:hAnsi="Times New Roman"/>
          <w:b/>
          <w:sz w:val="20"/>
          <w:szCs w:val="24"/>
          <w:lang w:val="en-GB"/>
        </w:rPr>
        <w:t xml:space="preserve"> per each configured BWP.</w:t>
      </w:r>
    </w:p>
    <w:p w14:paraId="5F060000" w14:textId="77777777" w:rsidR="00132B0A" w:rsidRDefault="00132B0A" w:rsidP="00A51D4E">
      <w:pPr>
        <w:pStyle w:val="ListParagraph"/>
        <w:numPr>
          <w:ilvl w:val="0"/>
          <w:numId w:val="13"/>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043AE95A" w14:textId="77777777" w:rsidR="00132B0A" w:rsidRDefault="00132B0A" w:rsidP="00A51D4E">
      <w:pPr>
        <w:pStyle w:val="ListParagraph"/>
        <w:numPr>
          <w:ilvl w:val="1"/>
          <w:numId w:val="13"/>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first PRB of BWP and using the same BWP SCS. </w:t>
      </w:r>
    </w:p>
    <w:p w14:paraId="63A553EC" w14:textId="532A5AAF" w:rsidR="005A60A7" w:rsidRPr="00BD4F0E" w:rsidRDefault="002B3485" w:rsidP="00BD4F0E">
      <w:pPr>
        <w:pStyle w:val="Heading1"/>
        <w:rPr>
          <w:lang w:eastAsia="zh-CN"/>
        </w:rPr>
      </w:pPr>
      <w:r w:rsidRPr="003E0D9F">
        <w:rPr>
          <w:rFonts w:eastAsia="Malgun Gothic"/>
          <w:lang w:val="en-US" w:eastAsia="ko-KR"/>
        </w:rPr>
        <w:t xml:space="preserve">UE transmission, reception and measurement behavior and procedures </w:t>
      </w:r>
      <w:bookmarkStart w:id="12" w:name="_Ref463027406"/>
      <w:bookmarkStart w:id="13" w:name="_Ref465963195"/>
      <w:bookmarkStart w:id="14" w:name="_Ref466040522"/>
      <w:bookmarkStart w:id="15" w:name="_Ref378529477"/>
      <w:bookmarkStart w:id="16" w:name="_Toc424303267"/>
      <w:bookmarkStart w:id="17" w:name="_Toc425248865"/>
      <w:bookmarkStart w:id="18" w:name="_Toc425344835"/>
      <w:bookmarkStart w:id="19" w:name="_Toc425350726"/>
      <w:bookmarkStart w:id="20" w:name="_Toc425501584"/>
      <w:bookmarkStart w:id="21" w:name="_Toc425504168"/>
      <w:bookmarkStart w:id="22" w:name="_Ref525738606"/>
      <w:bookmarkStart w:id="23" w:name="_Ref7626308"/>
      <w:bookmarkStart w:id="24" w:name="_Ref21100018"/>
      <w:bookmarkEnd w:id="7"/>
      <w:bookmarkEnd w:id="8"/>
      <w:bookmarkEnd w:id="9"/>
    </w:p>
    <w:p w14:paraId="605C8E54" w14:textId="71C28049" w:rsidR="00300CCD" w:rsidRDefault="005A60A7">
      <w:pPr>
        <w:pStyle w:val="Heading2"/>
        <w:rPr>
          <w:rFonts w:eastAsia="Malgun Gothic"/>
          <w:lang w:val="en-US" w:eastAsia="ko-KR"/>
        </w:rPr>
      </w:pPr>
      <w:r>
        <w:rPr>
          <w:rFonts w:eastAsia="Malgun Gothic"/>
          <w:lang w:val="en-US" w:eastAsia="ko-KR"/>
        </w:rPr>
        <w:t>SBFD-aware UE t</w:t>
      </w:r>
      <w:r w:rsidRPr="003E0D9F">
        <w:rPr>
          <w:rFonts w:eastAsia="Malgun Gothic"/>
          <w:lang w:val="en-US" w:eastAsia="ko-KR"/>
        </w:rPr>
        <w:t xml:space="preserve">ransmission and reception behaviors on SBFD </w:t>
      </w:r>
      <w:proofErr w:type="spellStart"/>
      <w:r w:rsidRPr="003E0D9F">
        <w:rPr>
          <w:rFonts w:eastAsia="Malgun Gothic"/>
          <w:lang w:val="en-US" w:eastAsia="ko-KR"/>
        </w:rPr>
        <w:t>subbands</w:t>
      </w:r>
      <w:proofErr w:type="spellEnd"/>
    </w:p>
    <w:p w14:paraId="08F94352" w14:textId="35800580" w:rsidR="008D3327" w:rsidRPr="002E4596" w:rsidRDefault="00667EBE" w:rsidP="00F717AD">
      <w:pPr>
        <w:jc w:val="both"/>
        <w:rPr>
          <w:rFonts w:eastAsia="Malgun Gothic"/>
          <w:lang w:eastAsia="ko-KR"/>
        </w:rPr>
      </w:pPr>
      <w:r>
        <w:rPr>
          <w:rFonts w:eastAsia="Malgun Gothic"/>
          <w:lang w:eastAsia="ko-KR"/>
        </w:rPr>
        <w:t xml:space="preserve">The SBFD-aware UE is half duplex UE which can either transmit or receive within the SBFD symbols. Two options were listed to determine the link direction in SBFD symbols </w:t>
      </w:r>
      <w:r w:rsidR="00A073C2">
        <w:rPr>
          <w:rFonts w:eastAsia="Malgun Gothic"/>
          <w:lang w:eastAsia="ko-KR"/>
        </w:rPr>
        <w:t>either</w:t>
      </w:r>
      <w:r w:rsidR="00A073C2">
        <w:rPr>
          <w:rFonts w:eastAsia="Malgun Gothic"/>
          <w:lang w:eastAsia="ko-KR"/>
        </w:rPr>
        <w:t xml:space="preserve"> </w:t>
      </w:r>
      <w:r>
        <w:rPr>
          <w:rFonts w:eastAsia="Malgun Gothic"/>
          <w:lang w:eastAsia="ko-KR"/>
        </w:rPr>
        <w:t xml:space="preserve">based on </w:t>
      </w:r>
      <w:proofErr w:type="spellStart"/>
      <w:r w:rsidR="003E4D0A">
        <w:rPr>
          <w:rFonts w:eastAsia="Malgun Gothic"/>
          <w:lang w:eastAsia="ko-KR"/>
        </w:rPr>
        <w:t>gNB</w:t>
      </w:r>
      <w:proofErr w:type="spellEnd"/>
      <w:r w:rsidR="003E4D0A">
        <w:rPr>
          <w:rFonts w:eastAsia="Malgun Gothic"/>
          <w:lang w:eastAsia="ko-KR"/>
        </w:rPr>
        <w:t xml:space="preserve"> </w:t>
      </w:r>
      <w:r>
        <w:rPr>
          <w:rFonts w:eastAsia="Malgun Gothic"/>
          <w:lang w:eastAsia="ko-KR"/>
        </w:rPr>
        <w:t xml:space="preserve">scheduling or pre-determined by </w:t>
      </w:r>
      <w:proofErr w:type="spellStart"/>
      <w:r>
        <w:rPr>
          <w:rFonts w:eastAsia="Malgun Gothic"/>
          <w:lang w:eastAsia="ko-KR"/>
        </w:rPr>
        <w:t>gNB</w:t>
      </w:r>
      <w:proofErr w:type="spellEnd"/>
      <w:r>
        <w:rPr>
          <w:rFonts w:eastAsia="Malgun Gothic"/>
          <w:lang w:eastAsia="ko-KR"/>
        </w:rPr>
        <w:t xml:space="preserve">. To leverage all gains of SBFD operation, the link directions shouldn’t be fixed. The SBFD-aware UE should treat the SBFD symbol as flexible symbol and rely on </w:t>
      </w:r>
      <w:proofErr w:type="spellStart"/>
      <w:r>
        <w:rPr>
          <w:rFonts w:eastAsia="Malgun Gothic"/>
          <w:lang w:eastAsia="ko-KR"/>
        </w:rPr>
        <w:t>gNB</w:t>
      </w:r>
      <w:proofErr w:type="spellEnd"/>
      <w:r>
        <w:rPr>
          <w:rFonts w:eastAsia="Malgun Gothic"/>
          <w:lang w:eastAsia="ko-KR"/>
        </w:rPr>
        <w:t xml:space="preserve"> scheduling (semi-static or dynamic) or collision handing rules, to determine whether to transmit or receive in the SBFD symbols. Next section will discuss the time-domain collision </w:t>
      </w:r>
      <w:r w:rsidR="007F4596">
        <w:rPr>
          <w:rFonts w:eastAsia="Malgun Gothic"/>
          <w:lang w:eastAsia="ko-KR"/>
        </w:rPr>
        <w:t xml:space="preserve">scenarios </w:t>
      </w:r>
      <w:r>
        <w:rPr>
          <w:rFonts w:eastAsia="Malgun Gothic"/>
          <w:lang w:eastAsia="ko-KR"/>
        </w:rPr>
        <w:t xml:space="preserve">between conflicting uplink and downlink directions.   </w:t>
      </w:r>
    </w:p>
    <w:tbl>
      <w:tblPr>
        <w:tblStyle w:val="TableGrid"/>
        <w:tblW w:w="0" w:type="auto"/>
        <w:tblLook w:val="04A0" w:firstRow="1" w:lastRow="0" w:firstColumn="1" w:lastColumn="0" w:noHBand="0" w:noVBand="1"/>
      </w:tblPr>
      <w:tblGrid>
        <w:gridCol w:w="9962"/>
      </w:tblGrid>
      <w:tr w:rsidR="00250987" w14:paraId="7CDE16D1" w14:textId="77777777" w:rsidTr="00250987">
        <w:tc>
          <w:tcPr>
            <w:tcW w:w="9962" w:type="dxa"/>
          </w:tcPr>
          <w:p w14:paraId="1234ADFE" w14:textId="77777777" w:rsidR="00F472EC" w:rsidRPr="00D66C53" w:rsidRDefault="00F472EC" w:rsidP="00D549C2">
            <w:pPr>
              <w:spacing w:before="0" w:after="0"/>
              <w:rPr>
                <w:rFonts w:eastAsia="Malgun Gothic"/>
                <w:b/>
                <w:highlight w:val="green"/>
                <w:lang w:eastAsia="zh-CN"/>
              </w:rPr>
            </w:pPr>
            <w:r w:rsidRPr="00D66C53">
              <w:rPr>
                <w:rFonts w:eastAsia="Malgun Gothic"/>
                <w:b/>
                <w:highlight w:val="green"/>
                <w:lang w:eastAsia="zh-CN"/>
              </w:rPr>
              <w:t>Agreement</w:t>
            </w:r>
          </w:p>
          <w:p w14:paraId="0A03B554" w14:textId="77777777" w:rsidR="00F472EC" w:rsidRPr="00180489" w:rsidRDefault="00F472EC" w:rsidP="00D549C2">
            <w:pPr>
              <w:tabs>
                <w:tab w:val="left" w:pos="720"/>
                <w:tab w:val="left" w:pos="2160"/>
              </w:tabs>
              <w:spacing w:before="0" w:after="0"/>
              <w:ind w:right="-99"/>
              <w:rPr>
                <w:rFonts w:eastAsia="Malgun Gothic"/>
                <w:lang w:eastAsia="zh-CN"/>
              </w:rPr>
            </w:pPr>
            <w:r w:rsidRPr="00180489">
              <w:rPr>
                <w:rFonts w:eastAsia="Malgun Gothic"/>
                <w:lang w:eastAsia="zh-CN"/>
              </w:rPr>
              <w:t xml:space="preserve">For SBFD-aware UE transmission and reception in </w:t>
            </w:r>
            <w:r w:rsidRPr="00180489">
              <w:rPr>
                <w:rFonts w:eastAsia="Malgun Gothic" w:hint="eastAsia"/>
                <w:lang w:eastAsia="zh-CN"/>
              </w:rPr>
              <w:t>an</w:t>
            </w:r>
            <w:r w:rsidRPr="00180489">
              <w:rPr>
                <w:rFonts w:eastAsia="Malgun Gothic"/>
                <w:lang w:eastAsia="zh-CN"/>
              </w:rPr>
              <w:t xml:space="preserve"> SBFD symbol, consider the following options to determine link direction, i.e. whether to transmit or to receive</w:t>
            </w:r>
            <w:r w:rsidRPr="00180489">
              <w:rPr>
                <w:rFonts w:eastAsia="Malgun Gothic" w:hint="eastAsia"/>
                <w:lang w:eastAsia="zh-CN"/>
              </w:rPr>
              <w:t xml:space="preserve"> in the SBFD symbol</w:t>
            </w:r>
            <w:r w:rsidRPr="00180489">
              <w:rPr>
                <w:rFonts w:eastAsia="Malgun Gothic"/>
                <w:lang w:eastAsia="zh-CN"/>
              </w:rPr>
              <w:t xml:space="preserve">. </w:t>
            </w:r>
          </w:p>
          <w:p w14:paraId="4B501901"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1: UE determines link direction based on configured/scheduled transmissions/receptions and collision handling (if any).</w:t>
            </w:r>
          </w:p>
          <w:p w14:paraId="5ADC0BC3"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Option 2: link direction is indicated by </w:t>
            </w:r>
            <w:proofErr w:type="spellStart"/>
            <w:r w:rsidRPr="00D549C2">
              <w:rPr>
                <w:rFonts w:ascii="Times New Roman" w:eastAsia="Malgun Gothic" w:hAnsi="Times New Roman"/>
                <w:sz w:val="20"/>
                <w:szCs w:val="20"/>
                <w:lang w:eastAsia="zh-CN"/>
              </w:rPr>
              <w:t>gNB</w:t>
            </w:r>
            <w:proofErr w:type="spellEnd"/>
            <w:r w:rsidRPr="00D549C2">
              <w:rPr>
                <w:rFonts w:ascii="Times New Roman" w:eastAsia="Malgun Gothic" w:hAnsi="Times New Roman"/>
                <w:sz w:val="20"/>
                <w:szCs w:val="20"/>
                <w:lang w:eastAsia="zh-CN"/>
              </w:rPr>
              <w:t xml:space="preserve"> explicitly.</w:t>
            </w:r>
          </w:p>
          <w:p w14:paraId="53EA04CA" w14:textId="77777777" w:rsidR="00250987" w:rsidRDefault="00F472EC" w:rsidP="00F472EC">
            <w:pPr>
              <w:spacing w:before="0" w:after="0"/>
              <w:rPr>
                <w:rFonts w:eastAsia="Malgun Gothic"/>
                <w:lang w:eastAsia="zh-CN"/>
              </w:rPr>
            </w:pPr>
            <w:r w:rsidRPr="00180489">
              <w:rPr>
                <w:rFonts w:eastAsia="Malgun Gothic"/>
                <w:lang w:eastAsia="zh-CN"/>
              </w:rPr>
              <w:t xml:space="preserve">Other options are not precluded. </w:t>
            </w:r>
          </w:p>
          <w:p w14:paraId="3DD3AE9A" w14:textId="2017541F" w:rsidR="00F472EC" w:rsidRDefault="00F472EC" w:rsidP="00D549C2">
            <w:pPr>
              <w:spacing w:before="0" w:after="0"/>
              <w:rPr>
                <w:rFonts w:eastAsia="Malgun Gothic"/>
                <w:lang w:eastAsia="zh-CN"/>
              </w:rPr>
            </w:pPr>
          </w:p>
        </w:tc>
      </w:tr>
    </w:tbl>
    <w:p w14:paraId="1A7F6BA5" w14:textId="77777777" w:rsidR="00250987" w:rsidRDefault="00250987" w:rsidP="008F4915">
      <w:pPr>
        <w:jc w:val="both"/>
        <w:rPr>
          <w:rFonts w:eastAsia="Malgun Gothic"/>
          <w:lang w:eastAsia="ko-KR"/>
        </w:rPr>
      </w:pPr>
    </w:p>
    <w:p w14:paraId="33E75BE7" w14:textId="3C4DBC63" w:rsidR="009C632B" w:rsidRPr="00D549C2" w:rsidRDefault="00F61350" w:rsidP="00D549C2">
      <w:pPr>
        <w:spacing w:after="0"/>
        <w:jc w:val="both"/>
        <w:rPr>
          <w:rFonts w:eastAsia="Malgun Gothic"/>
          <w:b/>
          <w:lang w:eastAsia="ko-KR"/>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9</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1F6F85">
        <w:rPr>
          <w:rFonts w:eastAsia="Malgun Gothic"/>
          <w:b/>
          <w:lang w:eastAsia="ko-KR"/>
        </w:rPr>
        <w:t xml:space="preserve">As baseline, the </w:t>
      </w:r>
      <w:r>
        <w:rPr>
          <w:rFonts w:eastAsia="Malgun Gothic"/>
          <w:b/>
          <w:lang w:eastAsia="ko-KR"/>
        </w:rPr>
        <w:t xml:space="preserve">SBFD-aware UE treats SBFD symbols as flexible symbols </w:t>
      </w:r>
      <w:r w:rsidR="002D56EB">
        <w:rPr>
          <w:rFonts w:eastAsia="Malgun Gothic"/>
          <w:b/>
          <w:lang w:eastAsia="ko-KR"/>
        </w:rPr>
        <w:t xml:space="preserve">where transmission or reception is determined based on </w:t>
      </w:r>
      <w:proofErr w:type="spellStart"/>
      <w:r w:rsidR="002D56EB">
        <w:rPr>
          <w:rFonts w:eastAsia="Malgun Gothic"/>
          <w:b/>
          <w:lang w:eastAsia="ko-KR"/>
        </w:rPr>
        <w:t>gNB</w:t>
      </w:r>
      <w:proofErr w:type="spellEnd"/>
      <w:r w:rsidR="002D56EB">
        <w:rPr>
          <w:rFonts w:eastAsia="Malgun Gothic"/>
          <w:b/>
          <w:lang w:eastAsia="ko-KR"/>
        </w:rPr>
        <w:t xml:space="preserve"> </w:t>
      </w:r>
      <w:r w:rsidR="009C632B">
        <w:rPr>
          <w:rFonts w:eastAsia="Malgun Gothic"/>
          <w:b/>
          <w:lang w:eastAsia="ko-KR"/>
        </w:rPr>
        <w:t>c</w:t>
      </w:r>
      <w:r w:rsidR="001F6F85">
        <w:rPr>
          <w:rFonts w:eastAsia="Malgun Gothic"/>
          <w:b/>
          <w:lang w:eastAsia="ko-KR"/>
        </w:rPr>
        <w:t>o</w:t>
      </w:r>
      <w:r w:rsidR="009C632B" w:rsidRPr="00D549C2">
        <w:rPr>
          <w:rFonts w:eastAsia="Malgun Gothic"/>
          <w:b/>
          <w:lang w:eastAsia="ko-KR"/>
        </w:rPr>
        <w:t>nfigured/scheduled transmissions</w:t>
      </w:r>
      <w:r w:rsidR="001921B0">
        <w:rPr>
          <w:rFonts w:eastAsia="Malgun Gothic"/>
          <w:b/>
          <w:lang w:eastAsia="ko-KR"/>
        </w:rPr>
        <w:t xml:space="preserve"> and </w:t>
      </w:r>
      <w:r w:rsidR="009C632B" w:rsidRPr="00D549C2">
        <w:rPr>
          <w:rFonts w:eastAsia="Malgun Gothic"/>
          <w:b/>
          <w:lang w:eastAsia="ko-KR"/>
        </w:rPr>
        <w:t>receptions and collision handling (if any).</w:t>
      </w:r>
    </w:p>
    <w:p w14:paraId="5B438507" w14:textId="77777777" w:rsidR="00A6585D" w:rsidRDefault="00A6585D" w:rsidP="00D549C2">
      <w:pPr>
        <w:spacing w:after="0"/>
        <w:jc w:val="both"/>
        <w:rPr>
          <w:lang w:eastAsia="ko-KR"/>
        </w:rPr>
      </w:pPr>
    </w:p>
    <w:p w14:paraId="54A67462" w14:textId="3F7B49A4" w:rsidR="00667EBE" w:rsidRPr="00D549C2" w:rsidRDefault="00667EBE" w:rsidP="00667EBE">
      <w:pPr>
        <w:jc w:val="both"/>
        <w:rPr>
          <w:lang w:eastAsia="ko-KR"/>
        </w:rPr>
      </w:pPr>
      <w:r>
        <w:rPr>
          <w:lang w:eastAsia="ko-KR"/>
        </w:rPr>
        <w:t xml:space="preserve">SBFD symbols can be configured in DL and/or FL symbols indicated by </w:t>
      </w:r>
      <w:r w:rsidRPr="003E0D9F">
        <w:rPr>
          <w:rFonts w:eastAsia="Malgun Gothic"/>
          <w:i/>
          <w:iCs/>
          <w:lang w:eastAsia="ko-KR"/>
        </w:rPr>
        <w:t>TDD-UL-DL-</w:t>
      </w:r>
      <w:proofErr w:type="spellStart"/>
      <w:r w:rsidRPr="003E0D9F">
        <w:rPr>
          <w:rFonts w:eastAsia="Malgun Gothic"/>
          <w:i/>
          <w:iCs/>
          <w:lang w:eastAsia="ko-KR"/>
        </w:rPr>
        <w:t>ConfigCommon</w:t>
      </w:r>
      <w:proofErr w:type="spellEnd"/>
      <w:r>
        <w:rPr>
          <w:rFonts w:eastAsia="Malgun Gothic"/>
          <w:i/>
          <w:iCs/>
          <w:lang w:eastAsia="ko-KR"/>
        </w:rPr>
        <w:t xml:space="preserve">. </w:t>
      </w:r>
      <w:r>
        <w:rPr>
          <w:rFonts w:eastAsia="Malgun Gothic"/>
          <w:lang w:eastAsia="ko-KR"/>
        </w:rPr>
        <w:t xml:space="preserve">In RAN1 #116, the SBFD-aware behavior was agreed for semi-static SBFD operation where UL transmission is allowed only within the UL usable PRBs and DL reception or measurements are allowed within the DL usable PRBs. </w:t>
      </w:r>
    </w:p>
    <w:tbl>
      <w:tblPr>
        <w:tblStyle w:val="TableGrid"/>
        <w:tblW w:w="0" w:type="auto"/>
        <w:tblLook w:val="04A0" w:firstRow="1" w:lastRow="0" w:firstColumn="1" w:lastColumn="0" w:noHBand="0" w:noVBand="1"/>
      </w:tblPr>
      <w:tblGrid>
        <w:gridCol w:w="9962"/>
      </w:tblGrid>
      <w:tr w:rsidR="00667EBE" w14:paraId="0FA4B8CC" w14:textId="77777777">
        <w:tc>
          <w:tcPr>
            <w:tcW w:w="9962" w:type="dxa"/>
          </w:tcPr>
          <w:p w14:paraId="10CBA9FF" w14:textId="77777777" w:rsidR="00667EBE" w:rsidRPr="00D66C53" w:rsidRDefault="00667EBE">
            <w:pPr>
              <w:spacing w:before="0" w:after="0"/>
              <w:rPr>
                <w:rFonts w:eastAsia="Malgun Gothic"/>
                <w:b/>
                <w:highlight w:val="green"/>
                <w:lang w:eastAsia="zh-CN"/>
              </w:rPr>
            </w:pPr>
            <w:r w:rsidRPr="00D66C53">
              <w:rPr>
                <w:rFonts w:eastAsia="Malgun Gothic"/>
                <w:b/>
                <w:highlight w:val="green"/>
                <w:lang w:eastAsia="zh-CN"/>
              </w:rPr>
              <w:t>Agreement</w:t>
            </w:r>
          </w:p>
          <w:p w14:paraId="70455FAB" w14:textId="77777777" w:rsidR="00667EBE" w:rsidRPr="00034D4D" w:rsidRDefault="00667EBE">
            <w:pPr>
              <w:tabs>
                <w:tab w:val="left" w:pos="720"/>
                <w:tab w:val="left" w:pos="2160"/>
              </w:tabs>
              <w:spacing w:before="0" w:after="0"/>
              <w:ind w:right="-99"/>
              <w:rPr>
                <w:rFonts w:eastAsia="Malgun Gothic"/>
                <w:lang w:eastAsia="ko-KR"/>
              </w:rPr>
            </w:pPr>
            <w:r w:rsidRPr="00034D4D">
              <w:rPr>
                <w:rFonts w:eastAsia="Malgun Gothic"/>
                <w:lang w:eastAsia="ko-KR"/>
              </w:rPr>
              <w:t xml:space="preserve">For SBFD-aware UE transmission and reception in the SBFD symbols configured in DL and/or flexible in </w:t>
            </w:r>
            <w:r w:rsidRPr="00D549C2">
              <w:rPr>
                <w:rFonts w:eastAsia="Malgun Gothic"/>
                <w:lang w:eastAsia="ko-KR"/>
              </w:rPr>
              <w:t>TDD-UL-DL-</w:t>
            </w:r>
            <w:proofErr w:type="spellStart"/>
            <w:r w:rsidRPr="00D549C2">
              <w:rPr>
                <w:rFonts w:eastAsia="Malgun Gothic"/>
                <w:lang w:eastAsia="ko-KR"/>
              </w:rPr>
              <w:t>ConfigCommon</w:t>
            </w:r>
            <w:proofErr w:type="spellEnd"/>
            <w:r w:rsidRPr="00034D4D">
              <w:rPr>
                <w:rFonts w:eastAsia="Malgun Gothic"/>
                <w:lang w:eastAsia="ko-KR"/>
              </w:rPr>
              <w:t xml:space="preserve">, </w:t>
            </w:r>
          </w:p>
          <w:p w14:paraId="307420A1"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within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2147D8D" w14:textId="77777777" w:rsidR="00667EBE" w:rsidRPr="00D549C2" w:rsidRDefault="00667EBE" w:rsidP="00A51D4E">
            <w:pPr>
              <w:pStyle w:val="ListParagraph"/>
              <w:numPr>
                <w:ilvl w:val="1"/>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FFS SSB symbols</w:t>
            </w:r>
          </w:p>
          <w:p w14:paraId="17218BDA"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within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CFEE6F5"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outside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59EF511E"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outside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4D07DF83" w14:textId="77777777" w:rsidR="00667EBE" w:rsidRPr="00D549C2" w:rsidRDefault="00667EBE" w:rsidP="00A51D4E">
            <w:pPr>
              <w:pStyle w:val="ListParagraph"/>
              <w:numPr>
                <w:ilvl w:val="1"/>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This restriction is not applicable for CLI measurement</w:t>
            </w:r>
          </w:p>
          <w:p w14:paraId="421688D8" w14:textId="77777777" w:rsidR="00667EBE" w:rsidRPr="00D549C2" w:rsidRDefault="00667EBE">
            <w:pPr>
              <w:spacing w:before="0" w:after="0"/>
              <w:rPr>
                <w:rFonts w:eastAsia="Malgun Gothic"/>
                <w:lang w:eastAsia="ko-KR"/>
              </w:rPr>
            </w:pPr>
            <w:r w:rsidRPr="00034D4D">
              <w:rPr>
                <w:rFonts w:eastAsia="Malgun Gothic"/>
                <w:lang w:eastAsia="ko-KR"/>
              </w:rPr>
              <w:t xml:space="preserve">CLI measurement </w:t>
            </w:r>
            <w:proofErr w:type="spellStart"/>
            <w:r w:rsidRPr="00D549C2">
              <w:rPr>
                <w:rFonts w:eastAsia="Malgun Gothic"/>
                <w:lang w:eastAsia="ko-KR"/>
              </w:rPr>
              <w:t>behaviours</w:t>
            </w:r>
            <w:proofErr w:type="spellEnd"/>
            <w:r w:rsidRPr="00D549C2">
              <w:rPr>
                <w:rFonts w:eastAsia="Malgun Gothic"/>
                <w:lang w:eastAsia="ko-KR"/>
              </w:rPr>
              <w:t xml:space="preserve"> for SBFD-aware UE are discussed in agenda item 9.3.3.</w:t>
            </w:r>
          </w:p>
          <w:p w14:paraId="758CA1A7" w14:textId="77777777" w:rsidR="00667EBE" w:rsidRPr="00D549C2" w:rsidRDefault="00667EBE">
            <w:pPr>
              <w:pStyle w:val="ListParagraph"/>
              <w:tabs>
                <w:tab w:val="left" w:pos="0"/>
              </w:tabs>
              <w:spacing w:before="0"/>
              <w:ind w:left="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RAN1 to discuss SBFD aware UE behaviors in SBFD symbols with interaction with legacy TDD slot configuration indications via TDD-UL-DL-</w:t>
            </w:r>
            <w:proofErr w:type="spellStart"/>
            <w:r w:rsidRPr="00D549C2">
              <w:rPr>
                <w:rFonts w:ascii="Times New Roman" w:eastAsia="Malgun Gothic" w:hAnsi="Times New Roman"/>
                <w:sz w:val="20"/>
                <w:szCs w:val="20"/>
                <w:lang w:eastAsia="ko-KR"/>
              </w:rPr>
              <w:t>ConfigDedicated</w:t>
            </w:r>
            <w:proofErr w:type="spellEnd"/>
            <w:r w:rsidRPr="00D549C2">
              <w:rPr>
                <w:rFonts w:ascii="Times New Roman" w:eastAsia="Malgun Gothic" w:hAnsi="Times New Roman"/>
                <w:sz w:val="20"/>
                <w:szCs w:val="20"/>
                <w:lang w:eastAsia="ko-KR"/>
              </w:rPr>
              <w:t xml:space="preserve"> and SFI in DCI format 2_0</w:t>
            </w:r>
          </w:p>
          <w:p w14:paraId="2F22860B" w14:textId="77777777" w:rsidR="00667EBE"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DCI format 2_0 cannot be used to revert SBFD symbol to non-SBFD symbol</w:t>
            </w:r>
          </w:p>
          <w:p w14:paraId="36B059C4" w14:textId="77777777" w:rsidR="000B4DB9" w:rsidRPr="00FB20EE" w:rsidRDefault="000B4DB9" w:rsidP="000B4DB9">
            <w:pPr>
              <w:spacing w:after="0"/>
            </w:pPr>
            <w:r w:rsidRPr="00FB20EE">
              <w:rPr>
                <w:b/>
                <w:bCs/>
                <w:highlight w:val="green"/>
                <w:lang w:val="en-GB"/>
              </w:rPr>
              <w:t>Agreement</w:t>
            </w:r>
          </w:p>
          <w:p w14:paraId="267091DE" w14:textId="77777777" w:rsidR="000B4DB9" w:rsidRPr="00FB20EE" w:rsidRDefault="000B4DB9" w:rsidP="000B4DB9">
            <w:pPr>
              <w:spacing w:before="0" w:after="0"/>
            </w:pPr>
            <w:r w:rsidRPr="00FB20EE">
              <w:rPr>
                <w:lang w:val="en-GB"/>
              </w:rPr>
              <w:t xml:space="preserve">A symbol configured as SBFD symbol via cell-specific configuration cannot be reverted to a non-SBFD symbol via any UE-specific configuration or group-common </w:t>
            </w:r>
            <w:proofErr w:type="spellStart"/>
            <w:r w:rsidRPr="00FB20EE">
              <w:rPr>
                <w:lang w:val="en-GB"/>
              </w:rPr>
              <w:t>signaling</w:t>
            </w:r>
            <w:proofErr w:type="spellEnd"/>
            <w:r w:rsidRPr="00FB20EE">
              <w:rPr>
                <w:lang w:val="en-GB"/>
              </w:rPr>
              <w:t>.</w:t>
            </w:r>
          </w:p>
          <w:p w14:paraId="5A7D2FEF" w14:textId="4798A712" w:rsidR="00667EBE" w:rsidRPr="000B4DB9" w:rsidRDefault="000B4DB9" w:rsidP="000B4DB9">
            <w:pPr>
              <w:tabs>
                <w:tab w:val="left" w:pos="0"/>
              </w:tabs>
              <w:suppressAutoHyphens/>
              <w:rPr>
                <w:rFonts w:eastAsia="Malgun Gothic"/>
                <w:lang w:eastAsia="ko-KR"/>
              </w:rPr>
            </w:pPr>
            <w:r w:rsidRPr="00FB20EE">
              <w:rPr>
                <w:lang w:val="en-GB"/>
              </w:rPr>
              <w:t xml:space="preserve">A symbol not configured as SBFD symbol via cell-specific configuration cannot be reverted to an SBFD symbol via any UE-specific configuration or group-common </w:t>
            </w:r>
            <w:proofErr w:type="spellStart"/>
            <w:r w:rsidRPr="00FB20EE">
              <w:rPr>
                <w:lang w:val="en-GB"/>
              </w:rPr>
              <w:t>signaling</w:t>
            </w:r>
            <w:proofErr w:type="spellEnd"/>
          </w:p>
        </w:tc>
      </w:tr>
    </w:tbl>
    <w:p w14:paraId="40030D7D" w14:textId="77777777" w:rsidR="002E4596" w:rsidRDefault="002E4596" w:rsidP="00667EBE">
      <w:pPr>
        <w:jc w:val="both"/>
        <w:rPr>
          <w:rFonts w:eastAsia="Malgun Gothic"/>
          <w:lang w:eastAsia="ko-KR"/>
        </w:rPr>
      </w:pPr>
    </w:p>
    <w:p w14:paraId="3C32E351" w14:textId="765B5933" w:rsidR="00685974" w:rsidRDefault="00667EBE" w:rsidP="00667EBE">
      <w:pPr>
        <w:jc w:val="both"/>
        <w:rPr>
          <w:rFonts w:eastAsia="Malgun Gothic"/>
          <w:lang w:eastAsia="ko-KR"/>
        </w:rPr>
      </w:pPr>
      <w:r>
        <w:rPr>
          <w:rFonts w:eastAsia="Malgun Gothic"/>
          <w:lang w:eastAsia="ko-KR"/>
        </w:rPr>
        <w:t>Per the RAN1</w:t>
      </w:r>
      <w:r w:rsidR="00685974">
        <w:rPr>
          <w:rFonts w:eastAsia="Malgun Gothic"/>
          <w:lang w:eastAsia="ko-KR"/>
        </w:rPr>
        <w:t>#116</w:t>
      </w:r>
      <w:r>
        <w:rPr>
          <w:rFonts w:eastAsia="Malgun Gothic"/>
          <w:lang w:eastAsia="ko-KR"/>
        </w:rPr>
        <w:t xml:space="preserve"> agreement, the </w:t>
      </w:r>
      <w:r w:rsidRPr="00C216FF">
        <w:rPr>
          <w:rFonts w:eastAsia="Malgun Gothic"/>
          <w:lang w:eastAsia="ko-KR"/>
        </w:rPr>
        <w:t xml:space="preserve">SBFD aware UE behavior in SBFD symbols </w:t>
      </w:r>
      <w:r w:rsidR="00200C2A">
        <w:rPr>
          <w:rFonts w:eastAsia="Malgun Gothic"/>
          <w:lang w:eastAsia="ko-KR"/>
        </w:rPr>
        <w:t>with</w:t>
      </w:r>
      <w:r w:rsidR="004369B6">
        <w:rPr>
          <w:rFonts w:eastAsia="Malgun Gothic"/>
          <w:lang w:eastAsia="ko-KR"/>
        </w:rPr>
        <w:t xml:space="preserve"> the</w:t>
      </w:r>
      <w:r w:rsidR="004369B6" w:rsidRPr="00C216FF">
        <w:rPr>
          <w:rFonts w:eastAsia="Malgun Gothic"/>
          <w:lang w:eastAsia="ko-KR"/>
        </w:rPr>
        <w:t xml:space="preserve"> </w:t>
      </w:r>
      <w:r w:rsidRPr="00C216FF">
        <w:rPr>
          <w:rFonts w:eastAsia="Malgun Gothic"/>
          <w:lang w:eastAsia="ko-KR"/>
        </w:rPr>
        <w:t>interaction with legacy TDD slot configuration indications via TDD-UL-DL-</w:t>
      </w:r>
      <w:proofErr w:type="spellStart"/>
      <w:r w:rsidRPr="00C216FF">
        <w:rPr>
          <w:rFonts w:eastAsia="Malgun Gothic"/>
          <w:lang w:eastAsia="ko-KR"/>
        </w:rPr>
        <w:t>ConfigDedicated</w:t>
      </w:r>
      <w:proofErr w:type="spellEnd"/>
      <w:r w:rsidRPr="00C216FF">
        <w:rPr>
          <w:rFonts w:eastAsia="Malgun Gothic"/>
          <w:lang w:eastAsia="ko-KR"/>
        </w:rPr>
        <w:t xml:space="preserve"> and SFI in DCI format 2_0</w:t>
      </w:r>
      <w:r>
        <w:rPr>
          <w:rFonts w:eastAsia="Malgun Gothic"/>
          <w:lang w:eastAsia="ko-KR"/>
        </w:rPr>
        <w:t xml:space="preserve"> should be clarified.</w:t>
      </w:r>
      <w:r w:rsidR="00685974">
        <w:rPr>
          <w:rFonts w:eastAsia="Malgun Gothic"/>
          <w:lang w:eastAsia="ko-KR"/>
        </w:rPr>
        <w:t xml:space="preserve"> In the last RAN1 meeting, it was agreed that UE-dedicated </w:t>
      </w:r>
      <w:proofErr w:type="spellStart"/>
      <w:r w:rsidR="00685974">
        <w:rPr>
          <w:rFonts w:eastAsia="Malgun Gothic"/>
          <w:lang w:eastAsia="ko-KR"/>
        </w:rPr>
        <w:t>signalling</w:t>
      </w:r>
      <w:proofErr w:type="spellEnd"/>
      <w:r w:rsidR="00685974">
        <w:rPr>
          <w:rFonts w:eastAsia="Malgun Gothic"/>
          <w:lang w:eastAsia="ko-KR"/>
        </w:rPr>
        <w:t xml:space="preserve"> and group-common </w:t>
      </w:r>
      <w:proofErr w:type="spellStart"/>
      <w:r w:rsidR="00685974">
        <w:rPr>
          <w:rFonts w:eastAsia="Malgun Gothic"/>
          <w:lang w:eastAsia="ko-KR"/>
        </w:rPr>
        <w:t>signalling</w:t>
      </w:r>
      <w:proofErr w:type="spellEnd"/>
      <w:r w:rsidR="00685974">
        <w:rPr>
          <w:rFonts w:eastAsia="Malgun Gothic"/>
          <w:lang w:eastAsia="ko-KR"/>
        </w:rPr>
        <w:t xml:space="preserve"> can’t convert SBFD to non-SBFD symbols or vice versa. However, some companies </w:t>
      </w:r>
      <w:r w:rsidR="00D11C78">
        <w:rPr>
          <w:rFonts w:eastAsia="Malgun Gothic"/>
          <w:lang w:eastAsia="ko-KR"/>
        </w:rPr>
        <w:t xml:space="preserve">want to utilize these </w:t>
      </w:r>
      <w:r w:rsidR="00B91956">
        <w:rPr>
          <w:rFonts w:eastAsia="Malgun Gothic"/>
          <w:lang w:eastAsia="ko-KR"/>
        </w:rPr>
        <w:t>signaling</w:t>
      </w:r>
      <w:r w:rsidR="00D11C78">
        <w:rPr>
          <w:rFonts w:eastAsia="Malgun Gothic"/>
          <w:lang w:eastAsia="ko-KR"/>
        </w:rPr>
        <w:t xml:space="preserve"> methods to indicate to the UE traffic direction and/or collision handling resolution. </w:t>
      </w:r>
    </w:p>
    <w:p w14:paraId="3BC79C2B" w14:textId="2979E2BA" w:rsidR="00D11C78" w:rsidRDefault="003731D1" w:rsidP="00667EBE">
      <w:pPr>
        <w:jc w:val="both"/>
        <w:rPr>
          <w:rFonts w:eastAsia="Malgun Gothic"/>
          <w:lang w:eastAsia="ko-KR"/>
        </w:rPr>
      </w:pPr>
      <w:r>
        <w:rPr>
          <w:rFonts w:eastAsia="Malgun Gothic"/>
          <w:lang w:eastAsia="ko-KR"/>
        </w:rPr>
        <w:t xml:space="preserve">In our views, both SFI and dedicated-UL-DL pattern </w:t>
      </w:r>
      <w:r w:rsidR="008F302A">
        <w:rPr>
          <w:rFonts w:eastAsia="Malgun Gothic"/>
          <w:lang w:eastAsia="ko-KR"/>
        </w:rPr>
        <w:t>shouldn’t be used to introduce new</w:t>
      </w:r>
      <w:r>
        <w:rPr>
          <w:rFonts w:eastAsia="Malgun Gothic"/>
          <w:lang w:eastAsia="ko-KR"/>
        </w:rPr>
        <w:t xml:space="preserve"> functionality</w:t>
      </w:r>
      <w:r w:rsidR="002D36F6">
        <w:rPr>
          <w:rFonts w:eastAsia="Malgun Gothic"/>
          <w:lang w:eastAsia="ko-KR"/>
        </w:rPr>
        <w:t xml:space="preserve"> </w:t>
      </w:r>
      <w:r w:rsidR="00581E08">
        <w:rPr>
          <w:rFonts w:eastAsia="Malgun Gothic"/>
          <w:lang w:eastAsia="ko-KR"/>
        </w:rPr>
        <w:t>neither</w:t>
      </w:r>
      <w:r w:rsidR="004317A7">
        <w:rPr>
          <w:rFonts w:eastAsia="Malgun Gothic"/>
          <w:lang w:eastAsia="ko-KR"/>
        </w:rPr>
        <w:t xml:space="preserve"> new</w:t>
      </w:r>
      <w:r w:rsidR="00581E08">
        <w:rPr>
          <w:rFonts w:eastAsia="Malgun Gothic"/>
          <w:lang w:eastAsia="ko-KR"/>
        </w:rPr>
        <w:t xml:space="preserve"> </w:t>
      </w:r>
      <w:r w:rsidR="008F302A">
        <w:rPr>
          <w:rFonts w:eastAsia="Malgun Gothic"/>
          <w:lang w:eastAsia="ko-KR"/>
        </w:rPr>
        <w:t>UE</w:t>
      </w:r>
      <w:r>
        <w:rPr>
          <w:rFonts w:eastAsia="Malgun Gothic"/>
          <w:lang w:eastAsia="ko-KR"/>
        </w:rPr>
        <w:t xml:space="preserve"> </w:t>
      </w:r>
      <w:r w:rsidR="008F302A">
        <w:rPr>
          <w:rFonts w:eastAsia="Malgun Gothic"/>
          <w:lang w:eastAsia="ko-KR"/>
        </w:rPr>
        <w:t>behavior in SBFD symbols</w:t>
      </w:r>
      <w:r w:rsidR="002D36F6">
        <w:rPr>
          <w:rFonts w:eastAsia="Malgun Gothic"/>
          <w:lang w:eastAsia="ko-KR"/>
        </w:rPr>
        <w:t xml:space="preserve">. As discussed earlier, </w:t>
      </w:r>
      <w:r w:rsidR="008F302A">
        <w:rPr>
          <w:rFonts w:eastAsia="Malgun Gothic"/>
          <w:lang w:eastAsia="ko-KR"/>
        </w:rPr>
        <w:t xml:space="preserve">the link direction should be decided based on </w:t>
      </w:r>
      <w:proofErr w:type="spellStart"/>
      <w:r w:rsidR="008F302A">
        <w:rPr>
          <w:rFonts w:eastAsia="Malgun Gothic"/>
          <w:lang w:eastAsia="ko-KR"/>
        </w:rPr>
        <w:t>gNB</w:t>
      </w:r>
      <w:proofErr w:type="spellEnd"/>
      <w:r w:rsidR="008F302A">
        <w:rPr>
          <w:rFonts w:eastAsia="Malgun Gothic"/>
          <w:lang w:eastAsia="ko-KR"/>
        </w:rPr>
        <w:t xml:space="preserve"> scheduling/configuration. </w:t>
      </w:r>
      <w:r>
        <w:rPr>
          <w:rFonts w:eastAsia="Malgun Gothic"/>
          <w:lang w:eastAsia="ko-KR"/>
        </w:rPr>
        <w:t>In other words, UE doesn’t expect to receive SFI in SBFD-FL and/or dedicated TDD-DL-UL pattern in SBFD symbols. And if received, they are ignored</w:t>
      </w:r>
      <w:r w:rsidR="00AA3D3F">
        <w:rPr>
          <w:rFonts w:eastAsia="Malgun Gothic"/>
          <w:lang w:eastAsia="ko-KR"/>
        </w:rPr>
        <w:t>.</w:t>
      </w:r>
    </w:p>
    <w:p w14:paraId="46E830D7" w14:textId="12BDCBDA" w:rsidR="00667EBE" w:rsidRPr="00A6585D" w:rsidRDefault="00667EBE" w:rsidP="00667EBE">
      <w:pPr>
        <w:spacing w:after="0"/>
        <w:jc w:val="both"/>
        <w:rPr>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10</w:t>
      </w:r>
      <w:r w:rsidRPr="008E1A8B">
        <w:rPr>
          <w:rFonts w:eastAsia="Batang"/>
          <w:b/>
          <w:szCs w:val="24"/>
          <w:u w:val="single"/>
          <w:lang w:val="en-GB"/>
        </w:rPr>
        <w:fldChar w:fldCharType="end"/>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20DBD339" w14:textId="77777777" w:rsidR="000B2537" w:rsidRDefault="000B2537" w:rsidP="000B2537">
      <w:pPr>
        <w:pStyle w:val="Heading2"/>
        <w:rPr>
          <w:rFonts w:eastAsia="Malgun Gothic"/>
          <w:lang w:val="en-US" w:eastAsia="ko-KR"/>
        </w:rPr>
      </w:pPr>
      <w:r w:rsidRPr="003E0D9F">
        <w:rPr>
          <w:rFonts w:eastAsia="Malgun Gothic"/>
          <w:lang w:val="en-US" w:eastAsia="ko-KR"/>
        </w:rPr>
        <w:t>Collision handling between DL reception in DL subband(s) and UL transmission in UL subband in a SBFD symbol</w:t>
      </w:r>
    </w:p>
    <w:p w14:paraId="71F6EBFF" w14:textId="5ACFB7DE" w:rsidR="00076162" w:rsidRDefault="00076162" w:rsidP="00076162">
      <w:pPr>
        <w:jc w:val="both"/>
        <w:rPr>
          <w:rFonts w:eastAsia="Malgun Gothic"/>
          <w:lang w:eastAsia="ko-KR"/>
        </w:rPr>
      </w:pPr>
      <w:r>
        <w:rPr>
          <w:lang w:eastAsia="ko-KR"/>
        </w:rPr>
        <w:t xml:space="preserve">In this section, we discuss time domain collision between </w:t>
      </w:r>
      <w:r w:rsidRPr="003E0D9F">
        <w:rPr>
          <w:rFonts w:eastAsia="Malgun Gothic"/>
          <w:lang w:eastAsia="ko-KR"/>
        </w:rPr>
        <w:t>DL reception in DL subband(s) and UL transmission in UL subband in a SBFD symbol</w:t>
      </w:r>
      <w:r>
        <w:rPr>
          <w:rFonts w:eastAsia="Malgun Gothic"/>
          <w:lang w:eastAsia="ko-KR"/>
        </w:rPr>
        <w:t xml:space="preserve">. This collision will happen either because there is at least UL transmission and DL reception are overlapping in at least one OFDM symbol or even due to the lack of sufficient timeline to switch from reception to transmission as shown in  </w:t>
      </w:r>
      <w:r w:rsidR="00116A50">
        <w:rPr>
          <w:rFonts w:eastAsia="Malgun Gothic"/>
          <w:lang w:eastAsia="ko-KR"/>
        </w:rPr>
        <w:fldChar w:fldCharType="begin"/>
      </w:r>
      <w:r w:rsidR="00116A50">
        <w:rPr>
          <w:rFonts w:eastAsia="Malgun Gothic"/>
          <w:lang w:eastAsia="ko-KR"/>
        </w:rPr>
        <w:instrText xml:space="preserve"> REF _Ref166223943 \h </w:instrText>
      </w:r>
      <w:r w:rsidR="00116A50">
        <w:rPr>
          <w:rFonts w:eastAsia="Malgun Gothic"/>
          <w:lang w:eastAsia="ko-KR"/>
        </w:rPr>
      </w:r>
      <w:r w:rsidR="00116A50">
        <w:rPr>
          <w:rFonts w:eastAsia="Malgun Gothic"/>
          <w:lang w:eastAsia="ko-KR"/>
        </w:rPr>
        <w:fldChar w:fldCharType="separate"/>
      </w:r>
      <w:r w:rsidR="00D74C63">
        <w:t xml:space="preserve">Figure </w:t>
      </w:r>
      <w:r w:rsidR="00D74C63">
        <w:rPr>
          <w:noProof/>
        </w:rPr>
        <w:t>3</w:t>
      </w:r>
      <w:r w:rsidR="00D74C63">
        <w:noBreakHyphen/>
      </w:r>
      <w:r w:rsidR="00D74C63">
        <w:rPr>
          <w:noProof/>
        </w:rPr>
        <w:t>1</w:t>
      </w:r>
      <w:r w:rsidR="00116A50">
        <w:rPr>
          <w:rFonts w:eastAsia="Malgun Gothic"/>
          <w:lang w:eastAsia="ko-KR"/>
        </w:rPr>
        <w:fldChar w:fldCharType="end"/>
      </w:r>
      <w:r w:rsidR="000371DA">
        <w:rPr>
          <w:rFonts w:eastAsia="Malgun Gothic"/>
          <w:lang w:eastAsia="ko-KR"/>
        </w:rPr>
        <w:t xml:space="preserve">. </w:t>
      </w:r>
    </w:p>
    <w:p w14:paraId="28C88AAE" w14:textId="77777777" w:rsidR="00076162" w:rsidRDefault="00076162" w:rsidP="00076162">
      <w:pPr>
        <w:keepNext/>
        <w:ind w:left="720"/>
        <w:jc w:val="center"/>
      </w:pPr>
      <w:r w:rsidRPr="00FD48D4">
        <w:rPr>
          <w:rFonts w:eastAsia="Malgun Gothic"/>
          <w:noProof/>
          <w:lang w:eastAsia="ko-KR"/>
        </w:rPr>
        <w:lastRenderedPageBreak/>
        <w:drawing>
          <wp:inline distT="0" distB="0" distL="0" distR="0" wp14:anchorId="44D4A424" wp14:editId="2CA9D8EA">
            <wp:extent cx="1402454" cy="1213522"/>
            <wp:effectExtent l="0" t="0" r="7620" b="0"/>
            <wp:docPr id="568104122" name="Picture 568104122">
              <a:extLst xmlns:a="http://schemas.openxmlformats.org/drawingml/2006/main">
                <a:ext uri="{FF2B5EF4-FFF2-40B4-BE49-F238E27FC236}">
                  <a16:creationId xmlns:a16="http://schemas.microsoft.com/office/drawing/2014/main" id="{2FA052D1-ADA0-D76C-B0D9-501C86D3A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A052D1-ADA0-D76C-B0D9-501C86D3A7C0}"/>
                        </a:ext>
                      </a:extLst>
                    </pic:cNvPr>
                    <pic:cNvPicPr>
                      <a:picLocks noChangeAspect="1"/>
                    </pic:cNvPicPr>
                  </pic:nvPicPr>
                  <pic:blipFill>
                    <a:blip r:embed="rId31"/>
                    <a:stretch>
                      <a:fillRect/>
                    </a:stretch>
                  </pic:blipFill>
                  <pic:spPr>
                    <a:xfrm>
                      <a:off x="0" y="0"/>
                      <a:ext cx="1413130" cy="1222760"/>
                    </a:xfrm>
                    <a:prstGeom prst="rect">
                      <a:avLst/>
                    </a:prstGeom>
                  </pic:spPr>
                </pic:pic>
              </a:graphicData>
            </a:graphic>
          </wp:inline>
        </w:drawing>
      </w:r>
      <w:r>
        <w:rPr>
          <w:rFonts w:eastAsia="Malgun Gothic"/>
          <w:lang w:eastAsia="ko-KR"/>
        </w:rPr>
        <w:t xml:space="preserve">    </w:t>
      </w:r>
      <w:r w:rsidRPr="00FD48D4">
        <w:rPr>
          <w:rFonts w:eastAsia="Malgun Gothic"/>
          <w:noProof/>
          <w:lang w:eastAsia="ko-KR"/>
        </w:rPr>
        <w:drawing>
          <wp:inline distT="0" distB="0" distL="0" distR="0" wp14:anchorId="0AF348B3" wp14:editId="3238BDA4">
            <wp:extent cx="1472589" cy="1230614"/>
            <wp:effectExtent l="0" t="0" r="0" b="0"/>
            <wp:docPr id="1754409451" name="Picture 1754409451">
              <a:extLst xmlns:a="http://schemas.openxmlformats.org/drawingml/2006/main">
                <a:ext uri="{FF2B5EF4-FFF2-40B4-BE49-F238E27FC236}">
                  <a16:creationId xmlns:a16="http://schemas.microsoft.com/office/drawing/2014/main" id="{4A82FCDE-66C7-FC83-6016-7E8D0EA6EC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A82FCDE-66C7-FC83-6016-7E8D0EA6EC07}"/>
                        </a:ext>
                      </a:extLst>
                    </pic:cNvPr>
                    <pic:cNvPicPr>
                      <a:picLocks noChangeAspect="1"/>
                    </pic:cNvPicPr>
                  </pic:nvPicPr>
                  <pic:blipFill>
                    <a:blip r:embed="rId32"/>
                    <a:stretch>
                      <a:fillRect/>
                    </a:stretch>
                  </pic:blipFill>
                  <pic:spPr>
                    <a:xfrm>
                      <a:off x="0" y="0"/>
                      <a:ext cx="1477672" cy="1234862"/>
                    </a:xfrm>
                    <a:prstGeom prst="rect">
                      <a:avLst/>
                    </a:prstGeom>
                  </pic:spPr>
                </pic:pic>
              </a:graphicData>
            </a:graphic>
          </wp:inline>
        </w:drawing>
      </w:r>
    </w:p>
    <w:p w14:paraId="307CF520" w14:textId="7448139D" w:rsidR="00076162" w:rsidRDefault="00076162" w:rsidP="00076162">
      <w:pPr>
        <w:pStyle w:val="Caption"/>
        <w:jc w:val="center"/>
      </w:pPr>
      <w:bookmarkStart w:id="25" w:name="_Ref166223943"/>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1</w:t>
      </w:r>
      <w:r w:rsidR="009262C3">
        <w:fldChar w:fldCharType="end"/>
      </w:r>
      <w:bookmarkEnd w:id="25"/>
      <w:r>
        <w:t>:Time domain collision in SBFD symbols.</w:t>
      </w:r>
    </w:p>
    <w:p w14:paraId="608A7A3A" w14:textId="04359133" w:rsidR="00DA57AB" w:rsidRPr="00A70713" w:rsidRDefault="00DA57AB" w:rsidP="00DA57AB">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74C63">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062D6209" w14:textId="321518DD" w:rsidR="00076162" w:rsidRPr="00D549C2" w:rsidRDefault="00DA57AB" w:rsidP="00D549C2">
      <w:pPr>
        <w:rPr>
          <w:lang w:eastAsia="ko-KR"/>
        </w:rPr>
      </w:pPr>
      <w:r>
        <w:rPr>
          <w:lang w:eastAsia="ko-KR"/>
        </w:rPr>
        <w:t xml:space="preserve">In the RAN1 meeting #116, the collision scenarios </w:t>
      </w:r>
      <w:r w:rsidR="009827C7">
        <w:rPr>
          <w:lang w:eastAsia="ko-KR"/>
        </w:rPr>
        <w:t>b</w:t>
      </w:r>
      <w:r w:rsidR="009827C7" w:rsidRPr="00034D4D">
        <w:rPr>
          <w:rFonts w:eastAsia="Malgun Gothic"/>
          <w:lang w:eastAsia="zh-CN"/>
        </w:rPr>
        <w:t>etween DL reception in DL subband(s) and UL transmission in UL subband in a SBFD symbol</w:t>
      </w:r>
      <w:r w:rsidR="009827C7" w:rsidRPr="00C216FF">
        <w:rPr>
          <w:rFonts w:eastAsia="Malgun Gothic"/>
          <w:lang w:eastAsia="zh-CN"/>
        </w:rPr>
        <w:t xml:space="preserve"> </w:t>
      </w:r>
      <w:r>
        <w:rPr>
          <w:lang w:eastAsia="ko-KR"/>
        </w:rPr>
        <w:t xml:space="preserve">were </w:t>
      </w:r>
      <w:r w:rsidR="009827C7">
        <w:rPr>
          <w:lang w:eastAsia="ko-KR"/>
        </w:rPr>
        <w:t xml:space="preserve">classified into different 6 cases as listed below. </w:t>
      </w:r>
    </w:p>
    <w:tbl>
      <w:tblPr>
        <w:tblStyle w:val="TableGrid"/>
        <w:tblW w:w="0" w:type="auto"/>
        <w:tblLook w:val="04A0" w:firstRow="1" w:lastRow="0" w:firstColumn="1" w:lastColumn="0" w:noHBand="0" w:noVBand="1"/>
      </w:tblPr>
      <w:tblGrid>
        <w:gridCol w:w="9962"/>
      </w:tblGrid>
      <w:tr w:rsidR="004266CC" w14:paraId="43507914" w14:textId="77777777" w:rsidTr="004266CC">
        <w:tc>
          <w:tcPr>
            <w:tcW w:w="9962" w:type="dxa"/>
          </w:tcPr>
          <w:p w14:paraId="0163F3E6" w14:textId="77777777" w:rsidR="004266CC" w:rsidRPr="00034D4D" w:rsidRDefault="004266CC" w:rsidP="00D549C2">
            <w:pPr>
              <w:spacing w:before="0" w:after="0"/>
              <w:rPr>
                <w:rFonts w:eastAsia="Malgun Gothic"/>
                <w:b/>
                <w:highlight w:val="green"/>
                <w:lang w:eastAsia="zh-CN"/>
              </w:rPr>
            </w:pPr>
            <w:r w:rsidRPr="00034D4D">
              <w:rPr>
                <w:rFonts w:eastAsia="Malgun Gothic"/>
                <w:b/>
                <w:highlight w:val="green"/>
                <w:lang w:eastAsia="zh-CN"/>
              </w:rPr>
              <w:t>Agreement:</w:t>
            </w:r>
          </w:p>
          <w:p w14:paraId="72907CD1" w14:textId="77777777" w:rsidR="004266CC" w:rsidRPr="00D549C2" w:rsidRDefault="004266CC" w:rsidP="00D549C2">
            <w:pPr>
              <w:spacing w:before="0" w:after="0"/>
              <w:contextualSpacing/>
              <w:rPr>
                <w:rFonts w:eastAsia="Malgun Gothic"/>
                <w:lang w:eastAsia="zh-CN"/>
              </w:rPr>
            </w:pPr>
            <w:r w:rsidRPr="00034D4D">
              <w:rPr>
                <w:rFonts w:eastAsia="Malgun Gothic"/>
                <w:lang w:eastAsia="zh-CN"/>
              </w:rPr>
              <w:t>For SBFD-aware UEs, collisions between DL reception in DL subband(s) and UL transmission in UL subband in a SBFD symbol</w:t>
            </w:r>
            <w:r w:rsidRPr="00D549C2">
              <w:rPr>
                <w:rFonts w:eastAsia="Malgun Gothic"/>
                <w:lang w:eastAsia="zh-CN"/>
              </w:rPr>
              <w:t xml:space="preserve"> may be addressed or alleviated with proper scheduling.</w:t>
            </w:r>
            <w:r w:rsidRPr="00034D4D">
              <w:rPr>
                <w:rFonts w:eastAsia="Malgun Gothic"/>
                <w:lang w:eastAsia="zh-CN"/>
              </w:rPr>
              <w:t xml:space="preserve"> </w:t>
            </w:r>
            <w:r w:rsidRPr="00D549C2">
              <w:rPr>
                <w:rFonts w:eastAsia="Malgun Gothic"/>
                <w:lang w:eastAsia="zh-CN"/>
              </w:rPr>
              <w:t>The following cases of potential collisions</w:t>
            </w:r>
            <w:r w:rsidRPr="00034D4D">
              <w:rPr>
                <w:rFonts w:eastAsia="Malgun Gothic"/>
                <w:lang w:eastAsia="zh-CN"/>
              </w:rPr>
              <w:t>, [if link direction indication is not supported or provided],</w:t>
            </w:r>
            <w:r w:rsidRPr="00D549C2">
              <w:rPr>
                <w:rFonts w:eastAsia="Malgun Gothic"/>
                <w:lang w:eastAsia="zh-CN"/>
              </w:rPr>
              <w:t xml:space="preserve"> can be further studied to see if any change to the current specs is necessary:</w:t>
            </w:r>
          </w:p>
          <w:p w14:paraId="2C115BF5"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1: Dynamically scheduled DL reception vs. semi-statically configured UL transmission</w:t>
            </w:r>
          </w:p>
          <w:p w14:paraId="310198F3" w14:textId="77777777" w:rsidR="004266CC" w:rsidRPr="00D549C2" w:rsidRDefault="004266CC" w:rsidP="00A51D4E">
            <w:pPr>
              <w:pStyle w:val="ListParagraph"/>
              <w:numPr>
                <w:ilvl w:val="1"/>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dynamic PDSCH or CSI-RS collides with configured SRS, PUCCH, or CG PUSCH</w:t>
            </w:r>
          </w:p>
          <w:p w14:paraId="25557F0A"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2: Semi-statically configured DL reception vs. dynamically scheduled UL transmission</w:t>
            </w:r>
          </w:p>
          <w:p w14:paraId="5BF77786" w14:textId="77777777" w:rsidR="004266CC" w:rsidRPr="00D549C2" w:rsidRDefault="004266CC" w:rsidP="00A51D4E">
            <w:pPr>
              <w:pStyle w:val="ListParagraph"/>
              <w:numPr>
                <w:ilvl w:val="1"/>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PDCCH or SPS PDSCH collides with dynamic PUSCH or PUCCH</w:t>
            </w:r>
          </w:p>
          <w:p w14:paraId="3FB1482A"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Case 3: Semi-statically configured DL reception vs. semi-statically configured UL transmission  </w:t>
            </w:r>
          </w:p>
          <w:p w14:paraId="0F2A5019"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4: Dynamically scheduled DL reception vs. dynamic scheduled UL transmission</w:t>
            </w:r>
          </w:p>
          <w:p w14:paraId="654F8494"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5: SSB vs. dynamically scheduled or configured UL transmission</w:t>
            </w:r>
          </w:p>
          <w:p w14:paraId="369E1621" w14:textId="77777777" w:rsidR="004266CC" w:rsidRPr="00082D16" w:rsidRDefault="004266CC" w:rsidP="00A51D4E">
            <w:pPr>
              <w:pStyle w:val="ListParagraph"/>
              <w:numPr>
                <w:ilvl w:val="1"/>
                <w:numId w:val="16"/>
              </w:numPr>
              <w:suppressAutoHyphens/>
              <w:spacing w:before="0"/>
              <w:rPr>
                <w:rFonts w:ascii="Times New Roman" w:eastAsia="Malgun Gothic" w:hAnsi="Times New Roman"/>
                <w:sz w:val="20"/>
                <w:szCs w:val="20"/>
                <w:lang w:val="de-DE" w:eastAsia="zh-CN"/>
              </w:rPr>
            </w:pPr>
            <w:r w:rsidRPr="00082D16">
              <w:rPr>
                <w:rFonts w:ascii="Times New Roman" w:eastAsia="Malgun Gothic" w:hAnsi="Times New Roman"/>
                <w:sz w:val="20"/>
                <w:szCs w:val="20"/>
                <w:lang w:val="de-DE" w:eastAsia="zh-CN"/>
              </w:rPr>
              <w:t>e.g., PUSCH, PUCCH, PRACH, SRS</w:t>
            </w:r>
          </w:p>
          <w:p w14:paraId="69C3CD32"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6: Dynamic or semi-static DL vs. valid RO</w:t>
            </w:r>
          </w:p>
          <w:p w14:paraId="6001E238" w14:textId="30BB4921" w:rsidR="004266CC" w:rsidRPr="00BB1076" w:rsidRDefault="004266CC" w:rsidP="00D549C2">
            <w:pPr>
              <w:pStyle w:val="ListParagraph"/>
              <w:tabs>
                <w:tab w:val="left" w:pos="0"/>
              </w:tabs>
              <w:spacing w:before="0"/>
              <w:ind w:left="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Note: In addition to collision between UL transmission and DL reception in the same </w:t>
            </w:r>
            <w:r w:rsidRPr="00D549C2">
              <w:rPr>
                <w:rFonts w:ascii="Times New Roman" w:eastAsia="Malgun Gothic" w:hAnsi="Times New Roman" w:hint="eastAsia"/>
                <w:sz w:val="20"/>
                <w:szCs w:val="20"/>
                <w:lang w:eastAsia="zh-CN"/>
              </w:rPr>
              <w:t>SBFD</w:t>
            </w:r>
            <w:r w:rsidRPr="00D549C2">
              <w:rPr>
                <w:rFonts w:ascii="Times New Roman" w:eastAsia="Malgun Gothic" w:hAnsi="Times New Roman"/>
                <w:sz w:val="20"/>
                <w:szCs w:val="20"/>
                <w:lang w:eastAsia="zh-CN"/>
              </w:rPr>
              <w:t xml:space="preserve"> symbol(s), collision between UL transmission and DL reception in different symbol(s) due to lack of sufficient transition time between Tx/Rx at UE side is also included.</w:t>
            </w:r>
          </w:p>
        </w:tc>
      </w:tr>
    </w:tbl>
    <w:p w14:paraId="026FECE1" w14:textId="77777777" w:rsidR="002D59F9" w:rsidRPr="00DB606B" w:rsidRDefault="002D59F9" w:rsidP="00223425">
      <w:pPr>
        <w:jc w:val="both"/>
        <w:rPr>
          <w:sz w:val="12"/>
          <w:szCs w:val="12"/>
          <w:lang w:eastAsia="zh-CN"/>
        </w:rPr>
      </w:pPr>
    </w:p>
    <w:p w14:paraId="308EFEDA" w14:textId="2C215A1F" w:rsidR="006F1469" w:rsidRDefault="006F1469" w:rsidP="006F1469">
      <w:pPr>
        <w:pStyle w:val="Heading3"/>
        <w:rPr>
          <w:lang w:eastAsia="zh-CN"/>
        </w:rPr>
      </w:pPr>
      <w:r>
        <w:rPr>
          <w:lang w:eastAsia="zh-CN"/>
        </w:rPr>
        <w:t>Case 1</w:t>
      </w:r>
      <w:r w:rsidR="00465A28">
        <w:rPr>
          <w:lang w:eastAsia="zh-CN"/>
        </w:rPr>
        <w:t xml:space="preserve"> – 4 Collision handling</w:t>
      </w:r>
    </w:p>
    <w:p w14:paraId="42127CDE" w14:textId="62175770" w:rsidR="0064441F" w:rsidRDefault="00465A28" w:rsidP="00465A28">
      <w:pPr>
        <w:jc w:val="both"/>
        <w:rPr>
          <w:lang w:eastAsia="zh-CN"/>
        </w:rPr>
      </w:pPr>
      <w:r>
        <w:rPr>
          <w:lang w:eastAsia="zh-CN"/>
        </w:rPr>
        <w:t xml:space="preserve">The following table summarizes the </w:t>
      </w:r>
      <w:r w:rsidR="009B27AC">
        <w:rPr>
          <w:lang w:eastAsia="zh-CN"/>
        </w:rPr>
        <w:t xml:space="preserve">collision handling rules </w:t>
      </w:r>
      <w:r w:rsidR="0064441F" w:rsidRPr="00034D4D">
        <w:rPr>
          <w:rFonts w:eastAsia="Malgun Gothic"/>
          <w:lang w:eastAsia="zh-CN"/>
        </w:rPr>
        <w:t>between DL reception in DL subband(s) and UL transmission in UL subband in a SBFD symbol</w:t>
      </w:r>
      <w:r w:rsidR="0064441F">
        <w:rPr>
          <w:rFonts w:eastAsia="Malgun Gothic"/>
          <w:lang w:eastAsia="zh-CN"/>
        </w:rPr>
        <w:t xml:space="preserve"> for cases 1 to 4. </w:t>
      </w:r>
    </w:p>
    <w:p w14:paraId="6C821E10" w14:textId="4B39B1B5" w:rsidR="00465A28" w:rsidRDefault="00465A28" w:rsidP="00465A28">
      <w:pPr>
        <w:pStyle w:val="Caption"/>
        <w:keepNext/>
        <w:jc w:val="center"/>
      </w:pPr>
      <w:r>
        <w:t xml:space="preserve">Table </w:t>
      </w:r>
      <w:r>
        <w:fldChar w:fldCharType="begin"/>
      </w:r>
      <w:r>
        <w:instrText xml:space="preserve"> SEQ Table \* ARABIC </w:instrText>
      </w:r>
      <w:r>
        <w:fldChar w:fldCharType="separate"/>
      </w:r>
      <w:r w:rsidR="00D74C63">
        <w:rPr>
          <w:noProof/>
        </w:rPr>
        <w:t>1</w:t>
      </w:r>
      <w:r>
        <w:fldChar w:fldCharType="end"/>
      </w:r>
      <w:r>
        <w:t>: Collision handling resolution in SBFD symbols</w:t>
      </w:r>
    </w:p>
    <w:tbl>
      <w:tblPr>
        <w:tblW w:w="9924" w:type="dxa"/>
        <w:tblCellMar>
          <w:left w:w="0" w:type="dxa"/>
          <w:right w:w="0" w:type="dxa"/>
        </w:tblCellMar>
        <w:tblLook w:val="0420" w:firstRow="1" w:lastRow="0" w:firstColumn="0" w:lastColumn="0" w:noHBand="0" w:noVBand="1"/>
      </w:tblPr>
      <w:tblGrid>
        <w:gridCol w:w="990"/>
        <w:gridCol w:w="2250"/>
        <w:gridCol w:w="3330"/>
        <w:gridCol w:w="3354"/>
      </w:tblGrid>
      <w:tr w:rsidR="00465A28" w:rsidRPr="0023678B" w14:paraId="0AA58F2E" w14:textId="77777777" w:rsidTr="00DB606B">
        <w:trPr>
          <w:trHeight w:val="209"/>
        </w:trPr>
        <w:tc>
          <w:tcPr>
            <w:tcW w:w="3240" w:type="dxa"/>
            <w:gridSpan w:val="2"/>
            <w:vMerge w:val="restart"/>
            <w:tcBorders>
              <w:top w:val="nil"/>
              <w:left w:val="nil"/>
              <w:bottom w:val="single" w:sz="8" w:space="0" w:color="13171F"/>
              <w:right w:val="single" w:sz="8" w:space="0" w:color="13171F"/>
            </w:tcBorders>
            <w:shd w:val="clear" w:color="auto" w:fill="auto"/>
            <w:tcMar>
              <w:top w:w="72" w:type="dxa"/>
              <w:left w:w="144" w:type="dxa"/>
              <w:bottom w:w="72" w:type="dxa"/>
              <w:right w:w="144" w:type="dxa"/>
            </w:tcMar>
            <w:hideMark/>
          </w:tcPr>
          <w:p w14:paraId="56C84B0A" w14:textId="77777777" w:rsidR="00465A28" w:rsidRPr="0023678B" w:rsidRDefault="00465A28" w:rsidP="00475DC1">
            <w:pPr>
              <w:spacing w:after="0"/>
              <w:jc w:val="both"/>
              <w:rPr>
                <w:lang w:eastAsia="zh-CN"/>
              </w:rPr>
            </w:pPr>
          </w:p>
        </w:tc>
        <w:tc>
          <w:tcPr>
            <w:tcW w:w="6684" w:type="dxa"/>
            <w:gridSpan w:val="2"/>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vAlign w:val="center"/>
            <w:hideMark/>
          </w:tcPr>
          <w:p w14:paraId="5CF3A8F4" w14:textId="77777777" w:rsidR="00465A28" w:rsidRPr="0023678B" w:rsidRDefault="00465A28" w:rsidP="00475DC1">
            <w:pPr>
              <w:spacing w:after="0"/>
              <w:jc w:val="center"/>
              <w:rPr>
                <w:lang w:eastAsia="zh-CN"/>
              </w:rPr>
            </w:pPr>
            <w:r w:rsidRPr="0023678B">
              <w:rPr>
                <w:lang w:eastAsia="zh-CN"/>
              </w:rPr>
              <w:t>Downlink Reception</w:t>
            </w:r>
            <w:r>
              <w:rPr>
                <w:lang w:eastAsia="zh-CN"/>
              </w:rPr>
              <w:t xml:space="preserve"> in DL subband</w:t>
            </w:r>
          </w:p>
        </w:tc>
      </w:tr>
      <w:tr w:rsidR="0015751E" w:rsidRPr="0023678B" w14:paraId="04CA3C0C" w14:textId="77777777" w:rsidTr="00DB606B">
        <w:trPr>
          <w:trHeight w:val="443"/>
        </w:trPr>
        <w:tc>
          <w:tcPr>
            <w:tcW w:w="3240" w:type="dxa"/>
            <w:gridSpan w:val="2"/>
            <w:vMerge/>
            <w:tcBorders>
              <w:top w:val="nil"/>
              <w:left w:val="nil"/>
              <w:bottom w:val="single" w:sz="8" w:space="0" w:color="13171F"/>
              <w:right w:val="single" w:sz="8" w:space="0" w:color="13171F"/>
            </w:tcBorders>
            <w:vAlign w:val="center"/>
            <w:hideMark/>
          </w:tcPr>
          <w:p w14:paraId="0C7298D4" w14:textId="77777777" w:rsidR="00E313AD" w:rsidRPr="0023678B" w:rsidRDefault="00E313AD">
            <w:pPr>
              <w:spacing w:after="0"/>
              <w:jc w:val="both"/>
              <w:rPr>
                <w:lang w:eastAsia="zh-CN"/>
              </w:rPr>
            </w:pPr>
          </w:p>
        </w:tc>
        <w:tc>
          <w:tcPr>
            <w:tcW w:w="333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2841B68E" w14:textId="77777777" w:rsidR="00204C05" w:rsidRPr="0023678B" w:rsidRDefault="00204C05" w:rsidP="00204C05">
            <w:pPr>
              <w:spacing w:after="0"/>
              <w:jc w:val="center"/>
              <w:rPr>
                <w:lang w:eastAsia="zh-CN"/>
              </w:rPr>
            </w:pPr>
            <w:r w:rsidRPr="0023678B">
              <w:rPr>
                <w:lang w:eastAsia="zh-CN"/>
              </w:rPr>
              <w:t>Dynamic DL</w:t>
            </w:r>
          </w:p>
          <w:p w14:paraId="5B658DA9" w14:textId="7C0537EE" w:rsidR="00E313AD" w:rsidRPr="0023678B" w:rsidRDefault="00204C05" w:rsidP="00204C05">
            <w:pPr>
              <w:spacing w:after="0"/>
              <w:jc w:val="center"/>
              <w:rPr>
                <w:lang w:eastAsia="zh-CN"/>
              </w:rPr>
            </w:pPr>
            <w:r w:rsidRPr="0023678B">
              <w:rPr>
                <w:lang w:eastAsia="zh-CN"/>
              </w:rPr>
              <w:t>(PDSCH, CSI-RS)</w:t>
            </w:r>
          </w:p>
        </w:tc>
        <w:tc>
          <w:tcPr>
            <w:tcW w:w="335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A8EB43F" w14:textId="77777777" w:rsidR="00204C05" w:rsidRPr="0023678B" w:rsidRDefault="00204C05" w:rsidP="00204C05">
            <w:pPr>
              <w:spacing w:after="0"/>
              <w:jc w:val="center"/>
              <w:rPr>
                <w:lang w:eastAsia="zh-CN"/>
              </w:rPr>
            </w:pPr>
            <w:r w:rsidRPr="0023678B">
              <w:rPr>
                <w:lang w:eastAsia="zh-CN"/>
              </w:rPr>
              <w:t>Semi-static DL</w:t>
            </w:r>
          </w:p>
          <w:p w14:paraId="44F1A16A" w14:textId="17AD9547" w:rsidR="00E313AD" w:rsidRPr="0023678B" w:rsidRDefault="00204C05" w:rsidP="00204C05">
            <w:pPr>
              <w:spacing w:after="0"/>
              <w:jc w:val="center"/>
              <w:rPr>
                <w:lang w:eastAsia="zh-CN"/>
              </w:rPr>
            </w:pPr>
            <w:r w:rsidRPr="0023678B">
              <w:rPr>
                <w:lang w:eastAsia="zh-CN"/>
              </w:rPr>
              <w:t>(PDCCH, PDSCH, CSI-RS)</w:t>
            </w:r>
          </w:p>
        </w:tc>
      </w:tr>
      <w:tr w:rsidR="00DD4F3F" w:rsidRPr="0023678B" w14:paraId="21EDA9F1" w14:textId="77777777" w:rsidTr="00DB606B">
        <w:trPr>
          <w:trHeight w:val="429"/>
        </w:trPr>
        <w:tc>
          <w:tcPr>
            <w:tcW w:w="990" w:type="dxa"/>
            <w:vMerge w:val="restart"/>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textDirection w:val="btLr"/>
            <w:vAlign w:val="center"/>
            <w:hideMark/>
          </w:tcPr>
          <w:p w14:paraId="5D6E5859" w14:textId="77777777" w:rsidR="00E313AD" w:rsidRPr="0023678B" w:rsidRDefault="00E313AD" w:rsidP="00475DC1">
            <w:pPr>
              <w:spacing w:after="0"/>
              <w:jc w:val="center"/>
              <w:rPr>
                <w:lang w:eastAsia="zh-CN"/>
              </w:rPr>
            </w:pPr>
            <w:r w:rsidRPr="0023678B">
              <w:rPr>
                <w:lang w:eastAsia="zh-CN"/>
              </w:rPr>
              <w:t>Uplink Transmission</w:t>
            </w:r>
            <w:r>
              <w:rPr>
                <w:lang w:eastAsia="zh-CN"/>
              </w:rPr>
              <w:t xml:space="preserve"> in uplink subband</w:t>
            </w:r>
          </w:p>
        </w:tc>
        <w:tc>
          <w:tcPr>
            <w:tcW w:w="225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D402CD0" w14:textId="77777777" w:rsidR="00E313AD" w:rsidRPr="0023678B" w:rsidRDefault="00E313AD" w:rsidP="00475DC1">
            <w:pPr>
              <w:spacing w:after="0"/>
              <w:rPr>
                <w:lang w:eastAsia="zh-CN"/>
              </w:rPr>
            </w:pPr>
            <w:r w:rsidRPr="0023678B">
              <w:rPr>
                <w:lang w:eastAsia="zh-CN"/>
              </w:rPr>
              <w:t>Semi-static UL</w:t>
            </w:r>
          </w:p>
          <w:p w14:paraId="520429A3" w14:textId="18654FA5" w:rsidR="00E313AD" w:rsidRPr="0023678B" w:rsidRDefault="00E313AD" w:rsidP="00475DC1">
            <w:pPr>
              <w:spacing w:after="0"/>
              <w:rPr>
                <w:lang w:eastAsia="zh-CN"/>
              </w:rPr>
            </w:pPr>
            <w:r w:rsidRPr="0023678B">
              <w:rPr>
                <w:lang w:eastAsia="zh-CN"/>
              </w:rPr>
              <w:t xml:space="preserve">(SRS, PUCCH, </w:t>
            </w:r>
            <w:r w:rsidR="00DB606B">
              <w:rPr>
                <w:lang w:eastAsia="zh-CN"/>
              </w:rPr>
              <w:t>P</w:t>
            </w:r>
            <w:r w:rsidRPr="0023678B">
              <w:rPr>
                <w:lang w:eastAsia="zh-CN"/>
              </w:rPr>
              <w:t>USCH</w:t>
            </w:r>
            <w:r w:rsidRPr="00CD6C5D">
              <w:rPr>
                <w:lang w:eastAsia="zh-CN"/>
              </w:rPr>
              <w:t xml:space="preserve">, </w:t>
            </w:r>
            <w:r w:rsidRPr="00E50CDE">
              <w:rPr>
                <w:lang w:eastAsia="zh-CN"/>
              </w:rPr>
              <w:t>PRACH?</w:t>
            </w:r>
            <w:r w:rsidRPr="00CD6C5D">
              <w:rPr>
                <w:lang w:eastAsia="zh-CN"/>
              </w:rPr>
              <w:t>)</w:t>
            </w:r>
          </w:p>
        </w:tc>
        <w:tc>
          <w:tcPr>
            <w:tcW w:w="33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C000069" w14:textId="27497AA0" w:rsidR="00204C05" w:rsidRDefault="00204C05" w:rsidP="00475DC1">
            <w:pPr>
              <w:spacing w:after="0"/>
              <w:jc w:val="center"/>
              <w:rPr>
                <w:lang w:eastAsia="zh-CN"/>
              </w:rPr>
            </w:pPr>
            <w:r>
              <w:rPr>
                <w:lang w:eastAsia="zh-CN"/>
              </w:rPr>
              <w:t>Case 1:</w:t>
            </w:r>
          </w:p>
          <w:p w14:paraId="0CFAE61F" w14:textId="37596838" w:rsidR="007F7125" w:rsidRDefault="007F7125" w:rsidP="00475DC1">
            <w:pPr>
              <w:spacing w:after="0"/>
              <w:jc w:val="center"/>
              <w:rPr>
                <w:lang w:eastAsia="zh-CN"/>
              </w:rPr>
            </w:pPr>
            <w:r w:rsidRPr="0023678B">
              <w:rPr>
                <w:lang w:eastAsia="zh-CN"/>
              </w:rPr>
              <w:t>Cancel UL within cancellation timeline</w:t>
            </w:r>
          </w:p>
          <w:p w14:paraId="04BE38A5" w14:textId="31FD1A86" w:rsidR="00E313AD" w:rsidRPr="0023678B" w:rsidRDefault="00E313AD" w:rsidP="00475DC1">
            <w:pPr>
              <w:spacing w:after="0"/>
              <w:jc w:val="center"/>
              <w:rPr>
                <w:lang w:eastAsia="zh-CN"/>
              </w:rPr>
            </w:pPr>
          </w:p>
        </w:tc>
        <w:tc>
          <w:tcPr>
            <w:tcW w:w="335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26ECB90" w14:textId="77777777" w:rsidR="00997AC5" w:rsidRDefault="00204C05" w:rsidP="007F7125">
            <w:pPr>
              <w:spacing w:after="0"/>
              <w:jc w:val="center"/>
              <w:rPr>
                <w:lang w:eastAsia="zh-CN"/>
              </w:rPr>
            </w:pPr>
            <w:r>
              <w:rPr>
                <w:lang w:eastAsia="zh-CN"/>
              </w:rPr>
              <w:t xml:space="preserve">Case </w:t>
            </w:r>
            <w:r w:rsidR="00997AC5">
              <w:rPr>
                <w:lang w:eastAsia="zh-CN"/>
              </w:rPr>
              <w:t>3:</w:t>
            </w:r>
          </w:p>
          <w:p w14:paraId="7852F77F" w14:textId="4C744937" w:rsidR="00E313AD" w:rsidRPr="0023678B" w:rsidRDefault="007F7125" w:rsidP="00DB606B">
            <w:pPr>
              <w:spacing w:after="0"/>
              <w:jc w:val="center"/>
              <w:rPr>
                <w:lang w:eastAsia="zh-CN"/>
              </w:rPr>
            </w:pPr>
            <w:r>
              <w:rPr>
                <w:lang w:eastAsia="zh-CN"/>
              </w:rPr>
              <w:t>A</w:t>
            </w:r>
            <w:r w:rsidRPr="00B2329B">
              <w:rPr>
                <w:lang w:eastAsia="zh-CN"/>
              </w:rPr>
              <w:t>n error case</w:t>
            </w:r>
            <w:r>
              <w:rPr>
                <w:lang w:eastAsia="zh-CN"/>
              </w:rPr>
              <w:t xml:space="preserve"> (Not expected)</w:t>
            </w:r>
          </w:p>
        </w:tc>
      </w:tr>
      <w:tr w:rsidR="00DD4F3F" w:rsidRPr="0023678B" w14:paraId="08D24A24" w14:textId="77777777" w:rsidTr="00DB606B">
        <w:trPr>
          <w:trHeight w:val="263"/>
        </w:trPr>
        <w:tc>
          <w:tcPr>
            <w:tcW w:w="990" w:type="dxa"/>
            <w:vMerge/>
            <w:tcBorders>
              <w:top w:val="single" w:sz="8" w:space="0" w:color="13171F"/>
              <w:left w:val="single" w:sz="8" w:space="0" w:color="13171F"/>
              <w:bottom w:val="single" w:sz="8" w:space="0" w:color="13171F"/>
              <w:right w:val="single" w:sz="8" w:space="0" w:color="13171F"/>
            </w:tcBorders>
            <w:shd w:val="clear" w:color="auto" w:fill="BDD6EE" w:themeFill="accent1" w:themeFillTint="66"/>
            <w:vAlign w:val="center"/>
            <w:hideMark/>
          </w:tcPr>
          <w:p w14:paraId="359D3E1F" w14:textId="77777777" w:rsidR="00E313AD" w:rsidRPr="0023678B" w:rsidRDefault="00E313AD" w:rsidP="00475DC1">
            <w:pPr>
              <w:spacing w:after="0"/>
              <w:jc w:val="both"/>
              <w:rPr>
                <w:lang w:eastAsia="zh-CN"/>
              </w:rPr>
            </w:pPr>
          </w:p>
        </w:tc>
        <w:tc>
          <w:tcPr>
            <w:tcW w:w="225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C64EE3F" w14:textId="77777777" w:rsidR="00E313AD" w:rsidRDefault="00E313AD" w:rsidP="00475DC1">
            <w:pPr>
              <w:spacing w:after="0"/>
              <w:rPr>
                <w:lang w:eastAsia="zh-CN"/>
              </w:rPr>
            </w:pPr>
            <w:r w:rsidRPr="0023678B">
              <w:rPr>
                <w:lang w:eastAsia="zh-CN"/>
              </w:rPr>
              <w:t>Dynamic UL</w:t>
            </w:r>
          </w:p>
          <w:p w14:paraId="7714CF8F" w14:textId="5BC4F6CF" w:rsidR="00E313AD" w:rsidRPr="0023678B" w:rsidRDefault="00E313AD" w:rsidP="00475DC1">
            <w:pPr>
              <w:spacing w:after="0"/>
              <w:rPr>
                <w:lang w:eastAsia="zh-CN"/>
              </w:rPr>
            </w:pPr>
            <w:r w:rsidRPr="0023678B">
              <w:rPr>
                <w:lang w:eastAsia="zh-CN"/>
              </w:rPr>
              <w:t>(SRS, PUCCH, PUSCH</w:t>
            </w:r>
            <w:r w:rsidRPr="00CD6C5D">
              <w:rPr>
                <w:lang w:eastAsia="zh-CN"/>
              </w:rPr>
              <w:t>, PRACH?)</w:t>
            </w:r>
          </w:p>
        </w:tc>
        <w:tc>
          <w:tcPr>
            <w:tcW w:w="33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011FB24" w14:textId="77777777" w:rsidR="00997AC5" w:rsidRDefault="00997AC5" w:rsidP="007F7125">
            <w:pPr>
              <w:spacing w:after="0"/>
              <w:jc w:val="center"/>
              <w:rPr>
                <w:lang w:eastAsia="zh-CN"/>
              </w:rPr>
            </w:pPr>
            <w:r>
              <w:rPr>
                <w:lang w:eastAsia="zh-CN"/>
              </w:rPr>
              <w:t>Case 4:</w:t>
            </w:r>
          </w:p>
          <w:p w14:paraId="4F4AD794" w14:textId="2559C61D" w:rsidR="007F7125" w:rsidRDefault="007F7125" w:rsidP="007F7125">
            <w:pPr>
              <w:spacing w:after="0"/>
              <w:jc w:val="center"/>
              <w:rPr>
                <w:lang w:eastAsia="zh-CN"/>
              </w:rPr>
            </w:pPr>
            <w:r>
              <w:rPr>
                <w:lang w:eastAsia="zh-CN"/>
              </w:rPr>
              <w:t>A</w:t>
            </w:r>
            <w:r w:rsidRPr="00B2329B">
              <w:rPr>
                <w:lang w:eastAsia="zh-CN"/>
              </w:rPr>
              <w:t>n error case</w:t>
            </w:r>
            <w:r>
              <w:rPr>
                <w:lang w:eastAsia="zh-CN"/>
              </w:rPr>
              <w:t xml:space="preserve"> </w:t>
            </w:r>
          </w:p>
          <w:p w14:paraId="746B97B5" w14:textId="053D351E" w:rsidR="00E313AD" w:rsidRPr="0023678B" w:rsidRDefault="007F7125" w:rsidP="007F7125">
            <w:pPr>
              <w:spacing w:after="0"/>
              <w:jc w:val="center"/>
              <w:rPr>
                <w:lang w:eastAsia="zh-CN"/>
              </w:rPr>
            </w:pPr>
            <w:r>
              <w:rPr>
                <w:lang w:eastAsia="zh-CN"/>
              </w:rPr>
              <w:t>(Not expected)</w:t>
            </w:r>
          </w:p>
        </w:tc>
        <w:tc>
          <w:tcPr>
            <w:tcW w:w="335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0FB9B4E" w14:textId="77777777" w:rsidR="00997AC5" w:rsidRDefault="00997AC5" w:rsidP="007F7125">
            <w:pPr>
              <w:spacing w:after="0"/>
              <w:jc w:val="center"/>
              <w:rPr>
                <w:lang w:eastAsia="zh-CN"/>
              </w:rPr>
            </w:pPr>
            <w:r>
              <w:rPr>
                <w:lang w:eastAsia="zh-CN"/>
              </w:rPr>
              <w:t>Case 2:</w:t>
            </w:r>
          </w:p>
          <w:p w14:paraId="280CA994" w14:textId="1793F497" w:rsidR="00E313AD" w:rsidRPr="0023678B" w:rsidRDefault="007F7125" w:rsidP="007F7125">
            <w:pPr>
              <w:spacing w:after="0"/>
              <w:jc w:val="center"/>
              <w:rPr>
                <w:lang w:eastAsia="zh-CN"/>
              </w:rPr>
            </w:pPr>
            <w:r w:rsidRPr="0023678B">
              <w:rPr>
                <w:lang w:eastAsia="zh-CN"/>
              </w:rPr>
              <w:t>Cancel DL</w:t>
            </w:r>
            <w:r>
              <w:rPr>
                <w:lang w:eastAsia="zh-CN"/>
              </w:rPr>
              <w:t xml:space="preserve"> </w:t>
            </w:r>
            <w:r w:rsidR="00BC0C4A">
              <w:rPr>
                <w:lang w:eastAsia="zh-CN"/>
              </w:rPr>
              <w:t>reception</w:t>
            </w:r>
          </w:p>
        </w:tc>
      </w:tr>
    </w:tbl>
    <w:p w14:paraId="06730379" w14:textId="77777777" w:rsidR="00465A28" w:rsidRDefault="00465A28" w:rsidP="00465A28">
      <w:pPr>
        <w:jc w:val="both"/>
        <w:rPr>
          <w:lang w:eastAsia="zh-CN"/>
        </w:rPr>
      </w:pPr>
      <w:r>
        <w:rPr>
          <w:lang w:eastAsia="zh-CN"/>
        </w:rPr>
        <w:t>*  Same legacy rules for SBFD-UE UE with respect SSB and ROs</w:t>
      </w:r>
    </w:p>
    <w:p w14:paraId="668ED2E4" w14:textId="7121A39B" w:rsidR="00E37AD7" w:rsidRDefault="000076A9" w:rsidP="008451A7">
      <w:pPr>
        <w:jc w:val="both"/>
        <w:rPr>
          <w:lang w:val="en-GB" w:eastAsia="zh-CN"/>
        </w:rPr>
      </w:pPr>
      <w:r>
        <w:rPr>
          <w:lang w:val="en-GB" w:eastAsia="zh-CN"/>
        </w:rPr>
        <w:lastRenderedPageBreak/>
        <w:t xml:space="preserve">For collision cases 1-2, RAN1 agreed to </w:t>
      </w:r>
      <w:r w:rsidR="00406CD7" w:rsidRPr="0010755B">
        <w:rPr>
          <w:lang w:val="en-GB" w:eastAsia="zh-CN"/>
        </w:rPr>
        <w:t>reuse the existing collision handling principles and timeline in NR for operation on flexible symbols on a single carrier in unpaired spectrum</w:t>
      </w:r>
      <w:r w:rsidR="00E37AD7">
        <w:rPr>
          <w:lang w:val="en-GB" w:eastAsia="zh-CN"/>
        </w:rPr>
        <w:t xml:space="preserve">. </w:t>
      </w:r>
      <w:r w:rsidR="00B92C0E">
        <w:rPr>
          <w:lang w:val="en-GB" w:eastAsia="zh-CN"/>
        </w:rPr>
        <w:t xml:space="preserve">For example, considering case 2, the current specification clearly </w:t>
      </w:r>
      <w:r w:rsidR="00E973A1">
        <w:rPr>
          <w:lang w:val="en-GB" w:eastAsia="zh-CN"/>
        </w:rPr>
        <w:t>describes</w:t>
      </w:r>
      <w:r w:rsidR="00B92C0E">
        <w:rPr>
          <w:lang w:val="en-GB" w:eastAsia="zh-CN"/>
        </w:rPr>
        <w:t xml:space="preserve"> the set of DL signal/channel configured by higher layer and set of UL signal/channel triggered by DCI. </w:t>
      </w:r>
    </w:p>
    <w:tbl>
      <w:tblPr>
        <w:tblStyle w:val="TableGrid"/>
        <w:tblW w:w="0" w:type="auto"/>
        <w:tblLook w:val="04A0" w:firstRow="1" w:lastRow="0" w:firstColumn="1" w:lastColumn="0" w:noHBand="0" w:noVBand="1"/>
      </w:tblPr>
      <w:tblGrid>
        <w:gridCol w:w="9962"/>
      </w:tblGrid>
      <w:tr w:rsidR="00310C95" w14:paraId="5467F05E" w14:textId="77777777" w:rsidTr="00310C95">
        <w:tc>
          <w:tcPr>
            <w:tcW w:w="9962" w:type="dxa"/>
          </w:tcPr>
          <w:p w14:paraId="50C1B197" w14:textId="77777777" w:rsidR="00310C95" w:rsidRPr="00E50CDE" w:rsidRDefault="00310C95" w:rsidP="00310C95">
            <w:pPr>
              <w:spacing w:before="0" w:after="0"/>
              <w:rPr>
                <w:b/>
                <w:bCs/>
                <w:lang w:val="en-GB" w:eastAsia="zh-CN"/>
              </w:rPr>
            </w:pPr>
            <w:r w:rsidRPr="00E50CDE">
              <w:rPr>
                <w:b/>
                <w:bCs/>
                <w:lang w:val="en-GB" w:eastAsia="zh-CN"/>
              </w:rPr>
              <w:t>TS38.213, Clause 11.1</w:t>
            </w:r>
          </w:p>
          <w:p w14:paraId="6D776B93" w14:textId="4951589F" w:rsidR="00310C95" w:rsidRPr="00310C95" w:rsidRDefault="00310C95" w:rsidP="00E50CDE">
            <w:pPr>
              <w:spacing w:before="0" w:after="0"/>
              <w:rPr>
                <w:lang w:val="en-GB" w:eastAsia="zh-CN"/>
              </w:rPr>
            </w:pPr>
            <w:r w:rsidRPr="00310C95">
              <w:rPr>
                <w:lang w:val="en-GB" w:eastAsia="zh-CN"/>
              </w:rPr>
              <w:t>For operation on a single carrier in unpaired spectrum, if a UE is configured by higher layers to receive a PDCCH, or a</w:t>
            </w:r>
          </w:p>
          <w:p w14:paraId="1966C93C" w14:textId="77777777" w:rsidR="00310C95" w:rsidRPr="00310C95" w:rsidRDefault="00310C95" w:rsidP="00E50CDE">
            <w:pPr>
              <w:spacing w:before="0" w:after="0"/>
              <w:rPr>
                <w:lang w:val="en-GB" w:eastAsia="zh-CN"/>
              </w:rPr>
            </w:pPr>
            <w:r w:rsidRPr="00310C95">
              <w:rPr>
                <w:lang w:val="en-GB" w:eastAsia="zh-CN"/>
              </w:rPr>
              <w:t>PDSCH, or a CSI-RS, or a DL PRS in a set of symbols of a slot, the UE receives the PDCCH, the PDSCH, the CSI-RS,</w:t>
            </w:r>
          </w:p>
          <w:p w14:paraId="1742CCC1" w14:textId="77777777" w:rsidR="00310C95" w:rsidRPr="00310C95" w:rsidRDefault="00310C95" w:rsidP="00E50CDE">
            <w:pPr>
              <w:spacing w:before="0" w:after="0"/>
              <w:rPr>
                <w:lang w:val="en-GB" w:eastAsia="zh-CN"/>
              </w:rPr>
            </w:pPr>
            <w:r w:rsidRPr="00310C95">
              <w:rPr>
                <w:lang w:val="en-GB" w:eastAsia="zh-CN"/>
              </w:rPr>
              <w:t>or the DL PRS if the UE does not detect a DCI format that indicates to the UE to transmit a PUSCH, a PUCCH, a</w:t>
            </w:r>
          </w:p>
          <w:p w14:paraId="78B5C64D" w14:textId="77777777" w:rsidR="00310C95" w:rsidRPr="00310C95" w:rsidRDefault="00310C95" w:rsidP="00E50CDE">
            <w:pPr>
              <w:spacing w:before="0" w:after="0"/>
              <w:rPr>
                <w:lang w:val="en-GB" w:eastAsia="zh-CN"/>
              </w:rPr>
            </w:pPr>
            <w:r w:rsidRPr="00310C95">
              <w:rPr>
                <w:lang w:val="en-GB" w:eastAsia="zh-CN"/>
              </w:rPr>
              <w:t xml:space="preserve">PRACH, or </w:t>
            </w:r>
            <w:proofErr w:type="gramStart"/>
            <w:r w:rsidRPr="00310C95">
              <w:rPr>
                <w:lang w:val="en-GB" w:eastAsia="zh-CN"/>
              </w:rPr>
              <w:t>a</w:t>
            </w:r>
            <w:proofErr w:type="gramEnd"/>
            <w:r w:rsidRPr="00310C95">
              <w:rPr>
                <w:lang w:val="en-GB" w:eastAsia="zh-CN"/>
              </w:rPr>
              <w:t xml:space="preserve"> SRS in at least one symbol of the set of symbols of the slot; otherwise, the UE does not receive the</w:t>
            </w:r>
          </w:p>
          <w:p w14:paraId="031D1679" w14:textId="77777777" w:rsidR="00310C95" w:rsidRDefault="00310C95" w:rsidP="00310C95">
            <w:pPr>
              <w:spacing w:before="0" w:after="0"/>
              <w:rPr>
                <w:lang w:val="en-GB" w:eastAsia="zh-CN"/>
              </w:rPr>
            </w:pPr>
            <w:r w:rsidRPr="00310C95">
              <w:rPr>
                <w:lang w:val="en-GB" w:eastAsia="zh-CN"/>
              </w:rPr>
              <w:t>PDCCH, or the PDSCH, or the CSI-RS, or the DL PRS in the set of symbols of the slot.</w:t>
            </w:r>
          </w:p>
          <w:p w14:paraId="000B8131" w14:textId="70856F08" w:rsidR="00310C95" w:rsidRDefault="00310C95" w:rsidP="00E50CDE">
            <w:pPr>
              <w:spacing w:before="0" w:after="0"/>
              <w:rPr>
                <w:lang w:val="en-GB" w:eastAsia="zh-CN"/>
              </w:rPr>
            </w:pPr>
          </w:p>
        </w:tc>
      </w:tr>
    </w:tbl>
    <w:p w14:paraId="58659528" w14:textId="77777777" w:rsidR="009C29D9" w:rsidRDefault="009C29D9" w:rsidP="00465A28">
      <w:pPr>
        <w:rPr>
          <w:lang w:val="en-GB" w:eastAsia="zh-CN"/>
        </w:rPr>
      </w:pPr>
    </w:p>
    <w:p w14:paraId="2BDB3BEF" w14:textId="20CFBD63" w:rsidR="009C29D9" w:rsidRDefault="009C29D9" w:rsidP="00E50CDE">
      <w:pPr>
        <w:spacing w:after="0"/>
        <w:rPr>
          <w:rFonts w:eastAsia="Batang"/>
          <w:b/>
          <w:szCs w:val="24"/>
          <w:u w:val="single"/>
          <w:lang w:val="en-GB"/>
        </w:rPr>
      </w:pPr>
      <w:bookmarkStart w:id="26" w:name="_Hlk178933495"/>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11</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E50CDE">
        <w:rPr>
          <w:rFonts w:eastAsia="Batang"/>
          <w:b/>
          <w:szCs w:val="24"/>
          <w:lang w:val="en-GB"/>
        </w:rPr>
        <w:t>RAN1 to clarify the</w:t>
      </w:r>
      <w:r w:rsidR="00521BA1" w:rsidRPr="00E50CDE">
        <w:rPr>
          <w:rFonts w:eastAsia="Batang"/>
          <w:b/>
          <w:szCs w:val="24"/>
          <w:lang w:val="en-GB"/>
        </w:rPr>
        <w:t xml:space="preserve"> signals and channels for the</w:t>
      </w:r>
      <w:r w:rsidR="006A3FB1" w:rsidRPr="00E50CDE">
        <w:rPr>
          <w:rFonts w:eastAsia="Batang"/>
          <w:b/>
          <w:szCs w:val="24"/>
          <w:lang w:val="en-GB"/>
        </w:rPr>
        <w:t xml:space="preserve"> </w:t>
      </w:r>
      <w:r w:rsidR="00CE48E8" w:rsidRPr="00E50CDE">
        <w:rPr>
          <w:rFonts w:eastAsia="Batang"/>
          <w:b/>
          <w:szCs w:val="24"/>
          <w:lang w:val="en-GB"/>
        </w:rPr>
        <w:t xml:space="preserve">DL reception and UL transmission </w:t>
      </w:r>
      <w:r w:rsidR="00521BA1" w:rsidRPr="00E50CDE">
        <w:rPr>
          <w:rFonts w:eastAsia="Batang"/>
          <w:b/>
          <w:szCs w:val="24"/>
          <w:lang w:val="en-GB"/>
        </w:rPr>
        <w:t>in SBFD symbols for collision cases 1-</w:t>
      </w:r>
      <w:r w:rsidR="005E3F46">
        <w:rPr>
          <w:rFonts w:eastAsia="Batang"/>
          <w:b/>
          <w:szCs w:val="24"/>
          <w:lang w:val="en-GB"/>
        </w:rPr>
        <w:t>2</w:t>
      </w:r>
      <w:r w:rsidR="00521BA1" w:rsidRPr="00E50CDE">
        <w:rPr>
          <w:rFonts w:eastAsia="Batang"/>
          <w:b/>
          <w:szCs w:val="24"/>
          <w:lang w:val="en-GB"/>
        </w:rPr>
        <w:t xml:space="preserve"> as follow:</w:t>
      </w:r>
    </w:p>
    <w:p w14:paraId="1C7C58DA" w14:textId="6C9EA53D" w:rsidR="00CE48E8" w:rsidRPr="00E50CDE" w:rsidRDefault="00CE48E8" w:rsidP="00521BA1">
      <w:pPr>
        <w:pStyle w:val="ListParagraph"/>
        <w:numPr>
          <w:ilvl w:val="0"/>
          <w:numId w:val="46"/>
        </w:numPr>
        <w:rPr>
          <w:rFonts w:ascii="Times New Roman" w:eastAsia="Batang" w:hAnsi="Times New Roman"/>
          <w:b/>
          <w:sz w:val="20"/>
          <w:szCs w:val="24"/>
          <w:lang w:val="en-GB"/>
        </w:rPr>
      </w:pPr>
      <w:r w:rsidRPr="00E50CDE">
        <w:rPr>
          <w:rFonts w:ascii="Times New Roman" w:eastAsia="Batang" w:hAnsi="Times New Roman"/>
          <w:b/>
          <w:sz w:val="20"/>
          <w:szCs w:val="24"/>
          <w:lang w:val="en-GB"/>
        </w:rPr>
        <w:t>For</w:t>
      </w:r>
      <w:r w:rsidR="00521BA1" w:rsidRPr="00E50CDE">
        <w:rPr>
          <w:rFonts w:ascii="Times New Roman" w:eastAsia="Batang" w:hAnsi="Times New Roman"/>
          <w:b/>
          <w:sz w:val="20"/>
          <w:szCs w:val="24"/>
          <w:lang w:val="en-GB"/>
        </w:rPr>
        <w:t xml:space="preserve"> collision case 1: </w:t>
      </w:r>
      <w:r w:rsidR="004E6802">
        <w:rPr>
          <w:rFonts w:ascii="Times New Roman" w:eastAsia="Batang" w:hAnsi="Times New Roman"/>
          <w:b/>
          <w:sz w:val="20"/>
          <w:szCs w:val="24"/>
          <w:lang w:val="en-GB"/>
        </w:rPr>
        <w:t>D</w:t>
      </w:r>
      <w:r w:rsidR="004A5914">
        <w:rPr>
          <w:rFonts w:ascii="Times New Roman" w:eastAsia="Batang" w:hAnsi="Times New Roman"/>
          <w:b/>
          <w:sz w:val="20"/>
          <w:szCs w:val="24"/>
          <w:lang w:val="en-GB"/>
        </w:rPr>
        <w:t>ynamic</w:t>
      </w:r>
      <w:r w:rsidR="004E6802">
        <w:rPr>
          <w:rFonts w:ascii="Times New Roman" w:eastAsia="Batang" w:hAnsi="Times New Roman"/>
          <w:b/>
          <w:sz w:val="20"/>
          <w:szCs w:val="24"/>
          <w:lang w:val="en-GB"/>
        </w:rPr>
        <w:t xml:space="preserve"> DL</w:t>
      </w:r>
      <w:r w:rsidR="004A5914">
        <w:rPr>
          <w:rFonts w:ascii="Times New Roman" w:eastAsia="Batang" w:hAnsi="Times New Roman"/>
          <w:b/>
          <w:sz w:val="20"/>
          <w:szCs w:val="24"/>
          <w:lang w:val="en-GB"/>
        </w:rPr>
        <w:t xml:space="preserve"> </w:t>
      </w:r>
      <w:r w:rsidR="00561B62">
        <w:rPr>
          <w:rFonts w:ascii="Times New Roman" w:eastAsia="Batang" w:hAnsi="Times New Roman"/>
          <w:b/>
          <w:sz w:val="20"/>
          <w:szCs w:val="24"/>
          <w:lang w:val="en-GB"/>
        </w:rPr>
        <w:t xml:space="preserve">reception </w:t>
      </w:r>
      <w:r w:rsidR="006B74D4">
        <w:rPr>
          <w:rFonts w:ascii="Times New Roman" w:eastAsia="Batang" w:hAnsi="Times New Roman"/>
          <w:b/>
          <w:sz w:val="20"/>
          <w:szCs w:val="24"/>
          <w:lang w:val="en-GB"/>
        </w:rPr>
        <w:t>refers</w:t>
      </w:r>
      <w:r w:rsidR="00561B62">
        <w:rPr>
          <w:rFonts w:ascii="Times New Roman" w:eastAsia="Batang" w:hAnsi="Times New Roman"/>
          <w:b/>
          <w:sz w:val="20"/>
          <w:szCs w:val="24"/>
          <w:lang w:val="en-GB"/>
        </w:rPr>
        <w:t xml:space="preserve"> to CSI-RS or PDSCH</w:t>
      </w:r>
      <w:r w:rsidR="00DA49D0">
        <w:rPr>
          <w:rFonts w:ascii="Times New Roman" w:eastAsia="Batang" w:hAnsi="Times New Roman"/>
          <w:b/>
          <w:sz w:val="20"/>
          <w:szCs w:val="24"/>
          <w:lang w:val="en-GB"/>
        </w:rPr>
        <w:t xml:space="preserve">, and </w:t>
      </w:r>
      <w:r w:rsidR="006B74D4">
        <w:rPr>
          <w:rFonts w:ascii="Times New Roman" w:eastAsia="Batang" w:hAnsi="Times New Roman"/>
          <w:b/>
          <w:sz w:val="20"/>
          <w:szCs w:val="24"/>
          <w:lang w:val="en-GB"/>
        </w:rPr>
        <w:t>uplink transmission refers to SRS, PUCCH</w:t>
      </w:r>
      <w:r w:rsidR="004020C7">
        <w:rPr>
          <w:rFonts w:ascii="Times New Roman" w:eastAsia="Batang" w:hAnsi="Times New Roman"/>
          <w:b/>
          <w:sz w:val="20"/>
          <w:szCs w:val="24"/>
          <w:lang w:val="en-GB"/>
        </w:rPr>
        <w:t xml:space="preserve">, </w:t>
      </w:r>
      <w:r w:rsidR="004020C7" w:rsidRPr="00E50CDE">
        <w:rPr>
          <w:rFonts w:ascii="Times New Roman" w:eastAsia="Batang" w:hAnsi="Times New Roman"/>
          <w:b/>
          <w:sz w:val="20"/>
          <w:szCs w:val="24"/>
          <w:highlight w:val="yellow"/>
          <w:lang w:val="en-GB"/>
        </w:rPr>
        <w:t>[</w:t>
      </w:r>
      <w:r w:rsidR="000076A9">
        <w:rPr>
          <w:rFonts w:ascii="Times New Roman" w:eastAsia="Batang" w:hAnsi="Times New Roman"/>
          <w:b/>
          <w:sz w:val="20"/>
          <w:szCs w:val="24"/>
          <w:highlight w:val="yellow"/>
          <w:lang w:val="en-GB"/>
        </w:rPr>
        <w:t xml:space="preserve">FFS: </w:t>
      </w:r>
      <w:r w:rsidR="004020C7" w:rsidRPr="00E50CDE">
        <w:rPr>
          <w:rFonts w:ascii="Times New Roman" w:eastAsia="Batang" w:hAnsi="Times New Roman"/>
          <w:b/>
          <w:sz w:val="20"/>
          <w:szCs w:val="24"/>
          <w:highlight w:val="yellow"/>
          <w:lang w:val="en-GB"/>
        </w:rPr>
        <w:t>PRACH],</w:t>
      </w:r>
      <w:r w:rsidR="004020C7">
        <w:rPr>
          <w:rFonts w:ascii="Times New Roman" w:eastAsia="Batang" w:hAnsi="Times New Roman"/>
          <w:b/>
          <w:sz w:val="20"/>
          <w:szCs w:val="24"/>
          <w:lang w:val="en-GB"/>
        </w:rPr>
        <w:t xml:space="preserve"> </w:t>
      </w:r>
      <w:r w:rsidR="006B74D4">
        <w:rPr>
          <w:rFonts w:ascii="Times New Roman" w:eastAsia="Batang" w:hAnsi="Times New Roman"/>
          <w:b/>
          <w:sz w:val="20"/>
          <w:szCs w:val="24"/>
          <w:lang w:val="en-GB"/>
        </w:rPr>
        <w:t>and PUSCH</w:t>
      </w:r>
      <w:r w:rsidR="009B637D">
        <w:rPr>
          <w:rFonts w:ascii="Times New Roman" w:eastAsia="Batang" w:hAnsi="Times New Roman"/>
          <w:b/>
          <w:sz w:val="20"/>
          <w:szCs w:val="24"/>
          <w:lang w:val="en-GB"/>
        </w:rPr>
        <w:t xml:space="preserve"> configured by higher layer</w:t>
      </w:r>
      <w:r w:rsidR="004020C7">
        <w:rPr>
          <w:rFonts w:ascii="Times New Roman" w:eastAsia="Batang" w:hAnsi="Times New Roman"/>
          <w:b/>
          <w:sz w:val="20"/>
          <w:szCs w:val="24"/>
          <w:lang w:val="en-GB"/>
        </w:rPr>
        <w:t>.</w:t>
      </w:r>
    </w:p>
    <w:p w14:paraId="756F0FA2" w14:textId="5DBAE356" w:rsidR="00521BA1" w:rsidRDefault="006B74D4" w:rsidP="00521BA1">
      <w:pPr>
        <w:pStyle w:val="ListParagraph"/>
        <w:numPr>
          <w:ilvl w:val="0"/>
          <w:numId w:val="46"/>
        </w:numPr>
        <w:rPr>
          <w:rFonts w:ascii="Times New Roman" w:eastAsia="Batang" w:hAnsi="Times New Roman"/>
          <w:b/>
          <w:sz w:val="20"/>
          <w:szCs w:val="24"/>
          <w:lang w:val="en-GB"/>
        </w:rPr>
      </w:pPr>
      <w:r w:rsidRPr="00E50CDE">
        <w:rPr>
          <w:rFonts w:ascii="Times New Roman" w:eastAsia="Batang" w:hAnsi="Times New Roman"/>
          <w:b/>
          <w:sz w:val="20"/>
          <w:szCs w:val="24"/>
          <w:lang w:val="en-GB"/>
        </w:rPr>
        <w:t xml:space="preserve">For collision case 2: </w:t>
      </w:r>
      <w:r w:rsidR="004E6802">
        <w:rPr>
          <w:rFonts w:ascii="Times New Roman" w:eastAsia="Batang" w:hAnsi="Times New Roman"/>
          <w:b/>
          <w:sz w:val="20"/>
          <w:szCs w:val="24"/>
          <w:lang w:val="en-GB"/>
        </w:rPr>
        <w:t>semi-static</w:t>
      </w:r>
      <w:r w:rsidR="00E61975">
        <w:rPr>
          <w:rFonts w:ascii="Times New Roman" w:eastAsia="Batang" w:hAnsi="Times New Roman"/>
          <w:b/>
          <w:sz w:val="20"/>
          <w:szCs w:val="24"/>
          <w:lang w:val="en-GB"/>
        </w:rPr>
        <w:t xml:space="preserve"> DL reception refers to PDCCH, PDSCH, CSI-RS and PRS configured by higher layer, and dynamic uplink refers to SRS, PUCCH</w:t>
      </w:r>
      <w:r w:rsidR="00C1351C">
        <w:rPr>
          <w:rFonts w:ascii="Times New Roman" w:eastAsia="Batang" w:hAnsi="Times New Roman"/>
          <w:b/>
          <w:sz w:val="20"/>
          <w:szCs w:val="24"/>
          <w:lang w:val="en-GB"/>
        </w:rPr>
        <w:t xml:space="preserve">, </w:t>
      </w:r>
      <w:r w:rsidR="004020C7" w:rsidRPr="00E50CDE">
        <w:rPr>
          <w:rFonts w:ascii="Times New Roman" w:eastAsia="Batang" w:hAnsi="Times New Roman"/>
          <w:b/>
          <w:sz w:val="20"/>
          <w:szCs w:val="24"/>
          <w:highlight w:val="yellow"/>
          <w:lang w:val="en-GB"/>
        </w:rPr>
        <w:t>[</w:t>
      </w:r>
      <w:r w:rsidR="000076A9">
        <w:rPr>
          <w:rFonts w:ascii="Times New Roman" w:eastAsia="Batang" w:hAnsi="Times New Roman"/>
          <w:b/>
          <w:sz w:val="20"/>
          <w:szCs w:val="24"/>
          <w:highlight w:val="yellow"/>
          <w:lang w:val="en-GB"/>
        </w:rPr>
        <w:t xml:space="preserve">FFS: </w:t>
      </w:r>
      <w:r w:rsidR="004020C7" w:rsidRPr="00E50CDE">
        <w:rPr>
          <w:rFonts w:ascii="Times New Roman" w:eastAsia="Batang" w:hAnsi="Times New Roman"/>
          <w:b/>
          <w:sz w:val="20"/>
          <w:szCs w:val="24"/>
          <w:highlight w:val="yellow"/>
          <w:lang w:val="en-GB"/>
        </w:rPr>
        <w:t>PRACH]</w:t>
      </w:r>
      <w:r w:rsidR="004020C7">
        <w:rPr>
          <w:rFonts w:ascii="Times New Roman" w:eastAsia="Batang" w:hAnsi="Times New Roman"/>
          <w:b/>
          <w:sz w:val="20"/>
          <w:szCs w:val="24"/>
          <w:lang w:val="en-GB"/>
        </w:rPr>
        <w:t xml:space="preserve"> and </w:t>
      </w:r>
      <w:r w:rsidR="00924DAF">
        <w:rPr>
          <w:rFonts w:ascii="Times New Roman" w:eastAsia="Batang" w:hAnsi="Times New Roman"/>
          <w:b/>
          <w:sz w:val="20"/>
          <w:szCs w:val="24"/>
          <w:lang w:val="en-GB"/>
        </w:rPr>
        <w:t>PUSCH triggered</w:t>
      </w:r>
      <w:r w:rsidR="00C1351C">
        <w:rPr>
          <w:rFonts w:ascii="Times New Roman" w:eastAsia="Batang" w:hAnsi="Times New Roman"/>
          <w:b/>
          <w:sz w:val="20"/>
          <w:szCs w:val="24"/>
          <w:lang w:val="en-GB"/>
        </w:rPr>
        <w:t xml:space="preserve"> by DCI</w:t>
      </w:r>
      <w:r w:rsidR="00924DAF">
        <w:rPr>
          <w:rFonts w:ascii="Times New Roman" w:eastAsia="Batang" w:hAnsi="Times New Roman"/>
          <w:b/>
          <w:sz w:val="20"/>
          <w:szCs w:val="24"/>
          <w:lang w:val="en-GB"/>
        </w:rPr>
        <w:t>.</w:t>
      </w:r>
    </w:p>
    <w:p w14:paraId="63F8289F" w14:textId="4DD58123" w:rsidR="006767DB" w:rsidRDefault="006767DB" w:rsidP="00521BA1">
      <w:pPr>
        <w:pStyle w:val="ListParagraph"/>
        <w:numPr>
          <w:ilvl w:val="0"/>
          <w:numId w:val="46"/>
        </w:numPr>
        <w:rPr>
          <w:rFonts w:ascii="Times New Roman" w:eastAsia="Batang" w:hAnsi="Times New Roman"/>
          <w:b/>
          <w:sz w:val="20"/>
          <w:szCs w:val="24"/>
          <w:lang w:val="en-GB"/>
        </w:rPr>
      </w:pPr>
      <w:r w:rsidRPr="00721813">
        <w:rPr>
          <w:rFonts w:ascii="Times New Roman" w:eastAsia="Batang" w:hAnsi="Times New Roman"/>
          <w:b/>
          <w:sz w:val="20"/>
          <w:szCs w:val="24"/>
          <w:lang w:val="en-GB"/>
        </w:rPr>
        <w:t xml:space="preserve">For collision case 3: </w:t>
      </w:r>
      <w:r w:rsidR="007D63B5" w:rsidRPr="00721813">
        <w:rPr>
          <w:rFonts w:ascii="Times New Roman" w:eastAsia="Batang" w:hAnsi="Times New Roman"/>
          <w:b/>
          <w:sz w:val="20"/>
          <w:szCs w:val="24"/>
          <w:lang w:val="en-GB"/>
        </w:rPr>
        <w:t xml:space="preserve">UE dedicated </w:t>
      </w:r>
      <w:r w:rsidR="0081347F">
        <w:rPr>
          <w:rFonts w:ascii="Times New Roman" w:eastAsia="Batang" w:hAnsi="Times New Roman"/>
          <w:b/>
          <w:sz w:val="20"/>
          <w:szCs w:val="24"/>
          <w:lang w:val="en-GB"/>
        </w:rPr>
        <w:t xml:space="preserve">configured </w:t>
      </w:r>
      <w:r w:rsidR="00E23FE8">
        <w:rPr>
          <w:rFonts w:ascii="Times New Roman" w:eastAsia="Batang" w:hAnsi="Times New Roman"/>
          <w:b/>
          <w:sz w:val="20"/>
          <w:szCs w:val="24"/>
          <w:lang w:val="en-GB"/>
        </w:rPr>
        <w:t>transmission</w:t>
      </w:r>
      <w:r w:rsidR="00FF35A8" w:rsidRPr="00E50CDE">
        <w:rPr>
          <w:rFonts w:ascii="Times New Roman" w:eastAsia="Batang" w:hAnsi="Times New Roman"/>
          <w:b/>
          <w:sz w:val="20"/>
          <w:szCs w:val="24"/>
          <w:lang w:val="en-GB"/>
        </w:rPr>
        <w:t xml:space="preserve"> refers to SRS, PUCCH and PUSCH; UE dedicated </w:t>
      </w:r>
      <w:r w:rsidR="00E23FE8">
        <w:rPr>
          <w:rFonts w:ascii="Times New Roman" w:eastAsia="Batang" w:hAnsi="Times New Roman"/>
          <w:b/>
          <w:sz w:val="20"/>
          <w:szCs w:val="24"/>
          <w:lang w:val="en-GB"/>
        </w:rPr>
        <w:t>configured</w:t>
      </w:r>
      <w:r w:rsidR="00FF35A8" w:rsidRPr="00E50CDE">
        <w:rPr>
          <w:rFonts w:ascii="Times New Roman" w:eastAsia="Batang" w:hAnsi="Times New Roman"/>
          <w:b/>
          <w:sz w:val="20"/>
          <w:szCs w:val="24"/>
          <w:lang w:val="en-GB"/>
        </w:rPr>
        <w:t xml:space="preserve"> reception refers to </w:t>
      </w:r>
      <w:r w:rsidR="00721813" w:rsidRPr="00E50CDE">
        <w:rPr>
          <w:rFonts w:ascii="Times New Roman" w:eastAsia="Batang" w:hAnsi="Times New Roman"/>
          <w:b/>
          <w:sz w:val="20"/>
          <w:szCs w:val="24"/>
          <w:lang w:val="en-GB"/>
        </w:rPr>
        <w:t xml:space="preserve">SPS-PDSCH, </w:t>
      </w:r>
      <w:r w:rsidR="00DE6A19" w:rsidRPr="007120BC">
        <w:rPr>
          <w:rFonts w:ascii="Times New Roman" w:eastAsia="Batang" w:hAnsi="Times New Roman"/>
          <w:b/>
          <w:sz w:val="20"/>
          <w:szCs w:val="24"/>
          <w:lang w:val="en-GB"/>
        </w:rPr>
        <w:t>CSI-RS</w:t>
      </w:r>
      <w:r w:rsidR="00DE6A19">
        <w:rPr>
          <w:rFonts w:ascii="Times New Roman" w:eastAsia="Batang" w:hAnsi="Times New Roman"/>
          <w:b/>
          <w:sz w:val="20"/>
          <w:szCs w:val="24"/>
          <w:lang w:val="en-GB"/>
        </w:rPr>
        <w:t xml:space="preserve"> and </w:t>
      </w:r>
      <w:r w:rsidR="00F83FC1" w:rsidRPr="00E50CDE">
        <w:rPr>
          <w:rFonts w:ascii="Times New Roman" w:eastAsia="Batang" w:hAnsi="Times New Roman"/>
          <w:b/>
          <w:sz w:val="20"/>
          <w:szCs w:val="24"/>
          <w:lang w:val="en-GB"/>
        </w:rPr>
        <w:t xml:space="preserve">PDCCH in </w:t>
      </w:r>
      <w:r w:rsidR="00721813" w:rsidRPr="00E50CDE">
        <w:rPr>
          <w:rFonts w:ascii="Times New Roman" w:eastAsia="Batang" w:hAnsi="Times New Roman"/>
          <w:b/>
          <w:sz w:val="20"/>
          <w:szCs w:val="24"/>
          <w:lang w:val="en-GB"/>
        </w:rPr>
        <w:t>CSS</w:t>
      </w:r>
      <w:r w:rsidR="00DE6A19">
        <w:rPr>
          <w:rFonts w:ascii="Times New Roman" w:eastAsia="Batang" w:hAnsi="Times New Roman"/>
          <w:b/>
          <w:sz w:val="20"/>
          <w:szCs w:val="24"/>
          <w:lang w:val="en-GB"/>
        </w:rPr>
        <w:t>/</w:t>
      </w:r>
      <w:r w:rsidR="00F83FC1" w:rsidRPr="00E50CDE">
        <w:rPr>
          <w:rFonts w:ascii="Times New Roman" w:eastAsia="Batang" w:hAnsi="Times New Roman"/>
          <w:b/>
          <w:sz w:val="20"/>
          <w:szCs w:val="24"/>
          <w:lang w:val="en-GB"/>
        </w:rPr>
        <w:t>Type-3 CSS</w:t>
      </w:r>
      <w:r w:rsidR="00DE6A19">
        <w:rPr>
          <w:rFonts w:ascii="Times New Roman" w:eastAsia="Batang" w:hAnsi="Times New Roman"/>
          <w:b/>
          <w:sz w:val="20"/>
          <w:szCs w:val="24"/>
          <w:lang w:val="en-GB"/>
        </w:rPr>
        <w:t>.</w:t>
      </w:r>
    </w:p>
    <w:p w14:paraId="443C08BE" w14:textId="0AF667FF" w:rsidR="0090396F" w:rsidRPr="00721813" w:rsidRDefault="0090396F" w:rsidP="00521BA1">
      <w:pPr>
        <w:pStyle w:val="ListParagraph"/>
        <w:numPr>
          <w:ilvl w:val="0"/>
          <w:numId w:val="46"/>
        </w:numPr>
        <w:rPr>
          <w:rFonts w:ascii="Times New Roman" w:eastAsia="Batang" w:hAnsi="Times New Roman"/>
          <w:b/>
          <w:sz w:val="20"/>
          <w:szCs w:val="24"/>
          <w:lang w:val="en-GB"/>
        </w:rPr>
      </w:pPr>
      <w:r>
        <w:rPr>
          <w:rFonts w:ascii="Times New Roman" w:eastAsia="Batang" w:hAnsi="Times New Roman"/>
          <w:b/>
          <w:sz w:val="20"/>
          <w:szCs w:val="24"/>
          <w:lang w:val="en-GB"/>
        </w:rPr>
        <w:t xml:space="preserve">For collision case 4: </w:t>
      </w:r>
      <w:r w:rsidR="007A2336">
        <w:rPr>
          <w:rFonts w:ascii="Times New Roman" w:eastAsia="Batang" w:hAnsi="Times New Roman"/>
          <w:b/>
          <w:sz w:val="20"/>
          <w:szCs w:val="24"/>
          <w:lang w:val="en-GB"/>
        </w:rPr>
        <w:t xml:space="preserve">Dynamic DL reception refers to CSI-RS or PDSCH and dynamic uplink refers to SRS, PUCCH, </w:t>
      </w:r>
      <w:r w:rsidR="007A2336" w:rsidRPr="00475DC1">
        <w:rPr>
          <w:rFonts w:ascii="Times New Roman" w:eastAsia="Batang" w:hAnsi="Times New Roman"/>
          <w:b/>
          <w:sz w:val="20"/>
          <w:szCs w:val="24"/>
          <w:highlight w:val="yellow"/>
          <w:lang w:val="en-GB"/>
        </w:rPr>
        <w:t>[</w:t>
      </w:r>
      <w:r w:rsidR="007A2336">
        <w:rPr>
          <w:rFonts w:ascii="Times New Roman" w:eastAsia="Batang" w:hAnsi="Times New Roman"/>
          <w:b/>
          <w:sz w:val="20"/>
          <w:szCs w:val="24"/>
          <w:highlight w:val="yellow"/>
          <w:lang w:val="en-GB"/>
        </w:rPr>
        <w:t xml:space="preserve">FFS: </w:t>
      </w:r>
      <w:r w:rsidR="007A2336" w:rsidRPr="00475DC1">
        <w:rPr>
          <w:rFonts w:ascii="Times New Roman" w:eastAsia="Batang" w:hAnsi="Times New Roman"/>
          <w:b/>
          <w:sz w:val="20"/>
          <w:szCs w:val="24"/>
          <w:highlight w:val="yellow"/>
          <w:lang w:val="en-GB"/>
        </w:rPr>
        <w:t>PRACH</w:t>
      </w:r>
      <w:r w:rsidR="00196464">
        <w:rPr>
          <w:rFonts w:ascii="Times New Roman" w:eastAsia="Batang" w:hAnsi="Times New Roman"/>
          <w:b/>
          <w:sz w:val="20"/>
          <w:szCs w:val="24"/>
          <w:lang w:val="en-GB"/>
        </w:rPr>
        <w:t>]</w:t>
      </w:r>
      <w:r w:rsidR="007A2336">
        <w:rPr>
          <w:rFonts w:ascii="Times New Roman" w:eastAsia="Batang" w:hAnsi="Times New Roman"/>
          <w:b/>
          <w:sz w:val="20"/>
          <w:szCs w:val="24"/>
          <w:lang w:val="en-GB"/>
        </w:rPr>
        <w:t>.</w:t>
      </w:r>
    </w:p>
    <w:bookmarkEnd w:id="26"/>
    <w:p w14:paraId="1DA40BC5" w14:textId="77777777" w:rsidR="006B74D4" w:rsidRPr="00EA4866" w:rsidRDefault="006B74D4" w:rsidP="00E50CDE">
      <w:pPr>
        <w:rPr>
          <w:lang w:eastAsia="zh-CN"/>
        </w:rPr>
      </w:pPr>
    </w:p>
    <w:p w14:paraId="3970B866" w14:textId="77777777" w:rsidR="00BB1CB0" w:rsidRPr="00BB1CB0" w:rsidRDefault="00BB1CB0" w:rsidP="00BB1CB0">
      <w:pPr>
        <w:pStyle w:val="Heading3"/>
        <w:rPr>
          <w:lang w:eastAsia="zh-CN"/>
        </w:rPr>
      </w:pPr>
      <w:r w:rsidRPr="00BB1CB0">
        <w:rPr>
          <w:lang w:eastAsia="zh-CN"/>
        </w:rPr>
        <w:t>Case 5: SSB vs. dynamically scheduled or configured UL transmission</w:t>
      </w:r>
    </w:p>
    <w:p w14:paraId="527C873D" w14:textId="266111D7" w:rsidR="00F832AD" w:rsidRDefault="008A3001" w:rsidP="00223425">
      <w:pPr>
        <w:jc w:val="both"/>
        <w:rPr>
          <w:lang w:eastAsia="ko-KR"/>
        </w:rPr>
      </w:pPr>
      <w:r>
        <w:rPr>
          <w:lang w:eastAsia="ko-KR"/>
        </w:rPr>
        <w:t xml:space="preserve">For case 5 of </w:t>
      </w:r>
      <w:r w:rsidR="00A61E1D">
        <w:rPr>
          <w:lang w:eastAsia="ko-KR"/>
        </w:rPr>
        <w:t>SSB</w:t>
      </w:r>
      <w:r w:rsidR="00F832AD">
        <w:rPr>
          <w:lang w:eastAsia="ko-KR"/>
        </w:rPr>
        <w:t>s</w:t>
      </w:r>
      <w:r w:rsidR="00A61E1D">
        <w:rPr>
          <w:lang w:eastAsia="ko-KR"/>
        </w:rPr>
        <w:t xml:space="preserve"> in SBFD symbols, </w:t>
      </w:r>
      <w:r>
        <w:rPr>
          <w:lang w:eastAsia="ko-KR"/>
        </w:rPr>
        <w:t>i</w:t>
      </w:r>
      <w:r w:rsidR="00D03A2B">
        <w:rPr>
          <w:lang w:eastAsia="ko-KR"/>
        </w:rPr>
        <w:t>t is</w:t>
      </w:r>
      <w:r w:rsidR="00F832AD">
        <w:rPr>
          <w:lang w:eastAsia="ko-KR"/>
        </w:rPr>
        <w:t xml:space="preserve"> agreed to prioritize SSB over semi-static configured and dynamically scheduling uplink transmission in the uplink subband. One remaining issue, whether to conside</w:t>
      </w:r>
      <w:r w:rsidR="003F3800">
        <w:rPr>
          <w:lang w:eastAsia="ko-KR"/>
        </w:rPr>
        <w:t>r the slot containing SSB symbols as full downlink symbol or whether to consider them as SBFD symbols</w:t>
      </w:r>
      <w:r w:rsidR="006C12C8">
        <w:rPr>
          <w:lang w:eastAsia="ko-KR"/>
        </w:rPr>
        <w:t xml:space="preserve"> where DL reception is allowed within the DL usable PRBs. </w:t>
      </w:r>
    </w:p>
    <w:tbl>
      <w:tblPr>
        <w:tblStyle w:val="TableGrid"/>
        <w:tblW w:w="0" w:type="auto"/>
        <w:tblLook w:val="04A0" w:firstRow="1" w:lastRow="0" w:firstColumn="1" w:lastColumn="0" w:noHBand="0" w:noVBand="1"/>
      </w:tblPr>
      <w:tblGrid>
        <w:gridCol w:w="9962"/>
      </w:tblGrid>
      <w:tr w:rsidR="007C311D" w14:paraId="2F88518A" w14:textId="77777777" w:rsidTr="007C311D">
        <w:tc>
          <w:tcPr>
            <w:tcW w:w="9962" w:type="dxa"/>
          </w:tcPr>
          <w:p w14:paraId="520A2024" w14:textId="77777777" w:rsidR="007C311D" w:rsidRPr="007C311D" w:rsidRDefault="007C311D" w:rsidP="007C311D">
            <w:pPr>
              <w:spacing w:before="0" w:after="0"/>
              <w:rPr>
                <w:lang w:eastAsia="ko-KR"/>
              </w:rPr>
            </w:pPr>
            <w:r w:rsidRPr="007C311D">
              <w:rPr>
                <w:b/>
                <w:bCs/>
                <w:highlight w:val="green"/>
                <w:lang w:eastAsia="ko-KR"/>
              </w:rPr>
              <w:t>Agreement</w:t>
            </w:r>
          </w:p>
          <w:p w14:paraId="697FF77E" w14:textId="77777777" w:rsidR="007C311D" w:rsidRPr="007C311D" w:rsidRDefault="007C311D" w:rsidP="007C311D">
            <w:pPr>
              <w:spacing w:before="0" w:after="0"/>
              <w:rPr>
                <w:lang w:eastAsia="ko-KR"/>
              </w:rPr>
            </w:pPr>
            <w:r w:rsidRPr="007C311D">
              <w:rPr>
                <w:lang w:eastAsia="ko-KR"/>
              </w:rPr>
              <w:t>Re-use the existing collision handling principles for NR TDD that SSB is prioritized over configured UL transmission and dynamically scheduled UL transmission</w:t>
            </w:r>
          </w:p>
          <w:p w14:paraId="66F3BC36" w14:textId="6F340002" w:rsidR="007C311D" w:rsidRDefault="007C311D" w:rsidP="007C311D">
            <w:pPr>
              <w:numPr>
                <w:ilvl w:val="0"/>
                <w:numId w:val="37"/>
              </w:numPr>
              <w:spacing w:before="0" w:after="0"/>
              <w:rPr>
                <w:lang w:eastAsia="ko-KR"/>
              </w:rPr>
            </w:pPr>
            <w:r w:rsidRPr="007C311D">
              <w:rPr>
                <w:lang w:eastAsia="ko-KR"/>
              </w:rPr>
              <w:t xml:space="preserve">FFS whether a slot consisting of SSB symbols is considered as a full DL slot or SSB symbols configured with SBFD </w:t>
            </w:r>
            <w:proofErr w:type="spellStart"/>
            <w:r w:rsidRPr="007C311D">
              <w:rPr>
                <w:lang w:eastAsia="ko-KR"/>
              </w:rPr>
              <w:t>subbands</w:t>
            </w:r>
            <w:proofErr w:type="spellEnd"/>
            <w:r w:rsidRPr="007C311D">
              <w:rPr>
                <w:lang w:eastAsia="ko-KR"/>
              </w:rPr>
              <w:t xml:space="preserve"> are SBFD symbols and only DL receptions within DL usable PRBs are allowed for SBFD aware UEs.</w:t>
            </w:r>
          </w:p>
        </w:tc>
      </w:tr>
    </w:tbl>
    <w:p w14:paraId="70260FB2" w14:textId="77777777" w:rsidR="007C311D" w:rsidRPr="00F776C0" w:rsidRDefault="007C311D" w:rsidP="00223425">
      <w:pPr>
        <w:jc w:val="both"/>
        <w:rPr>
          <w:sz w:val="4"/>
          <w:szCs w:val="4"/>
          <w:lang w:eastAsia="ko-KR"/>
        </w:rPr>
      </w:pPr>
    </w:p>
    <w:p w14:paraId="651354A7" w14:textId="49D935B1" w:rsidR="007D0F14" w:rsidRDefault="00C91CE7" w:rsidP="00223425">
      <w:pPr>
        <w:jc w:val="both"/>
        <w:rPr>
          <w:lang w:eastAsia="ko-KR"/>
        </w:rPr>
      </w:pPr>
      <w:r>
        <w:rPr>
          <w:lang w:eastAsia="ko-KR"/>
        </w:rPr>
        <w:t xml:space="preserve">Converting the SBFD slots </w:t>
      </w:r>
      <w:r w:rsidR="007D0F14">
        <w:rPr>
          <w:lang w:eastAsia="ko-KR"/>
        </w:rPr>
        <w:t xml:space="preserve">slot containing the SSB symbols </w:t>
      </w:r>
      <w:r>
        <w:rPr>
          <w:lang w:eastAsia="ko-KR"/>
        </w:rPr>
        <w:t>to</w:t>
      </w:r>
      <w:r w:rsidR="007D0F14">
        <w:rPr>
          <w:lang w:eastAsia="ko-KR"/>
        </w:rPr>
        <w:t xml:space="preserve"> ‘downlink’ slot enable efficient resource utilizing of the uplink subband for DL reception and additional in all symbols and allows more flexibility where SSBs are not restricted to the DL subband. On the other hand, it may require up to additional two transitions from SBFD to non-SBFD symbols. On the other hand, treating these symbols as SBFD symbols will alleviate the transition overhead at the cost of loss of UL-SB frequency resources in these symbols.  In our views, treating the slots as full downlink slot is a better design option. </w:t>
      </w:r>
    </w:p>
    <w:p w14:paraId="1D6E0983" w14:textId="3415314E" w:rsidR="00A63006" w:rsidRPr="00DC445B" w:rsidRDefault="00A63006" w:rsidP="00E50CDE">
      <w:pPr>
        <w:spacing w:after="0"/>
        <w:jc w:val="both"/>
        <w:rPr>
          <w:b/>
        </w:rPr>
      </w:pPr>
      <w:bookmarkStart w:id="27" w:name="_Hlk178933503"/>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12</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Pr>
          <w:b/>
        </w:rPr>
        <w:t xml:space="preserve">For collision case 5: </w:t>
      </w:r>
      <w:r w:rsidR="00C91A33">
        <w:rPr>
          <w:b/>
        </w:rPr>
        <w:t xml:space="preserve">The slot </w:t>
      </w:r>
      <w:r>
        <w:rPr>
          <w:b/>
        </w:rPr>
        <w:t>containing SSBs are considered as full DL slot, i.e. DL receptions, including SSBs, is in not restricted to only within DL usable PRBs.</w:t>
      </w:r>
    </w:p>
    <w:bookmarkEnd w:id="27"/>
    <w:p w14:paraId="1591E917" w14:textId="77777777" w:rsidR="00A63006" w:rsidRPr="00F776C0" w:rsidRDefault="00A63006" w:rsidP="00223425">
      <w:pPr>
        <w:jc w:val="both"/>
        <w:rPr>
          <w:sz w:val="14"/>
          <w:szCs w:val="14"/>
          <w:lang w:eastAsia="ko-KR"/>
        </w:rPr>
      </w:pPr>
    </w:p>
    <w:p w14:paraId="0D621BB8" w14:textId="38E43067" w:rsidR="00BB1CB0" w:rsidRDefault="00BB1CB0" w:rsidP="00BB1CB0">
      <w:pPr>
        <w:pStyle w:val="Heading3"/>
        <w:rPr>
          <w:lang w:eastAsia="ko-KR"/>
        </w:rPr>
      </w:pPr>
      <w:r>
        <w:rPr>
          <w:lang w:eastAsia="zh-CN"/>
        </w:rPr>
        <w:t xml:space="preserve">Case 6: </w:t>
      </w:r>
      <w:r w:rsidRPr="00D549C2">
        <w:rPr>
          <w:lang w:eastAsia="zh-CN"/>
        </w:rPr>
        <w:t>Dynamic or semi-static DL vs. valid RO</w:t>
      </w:r>
    </w:p>
    <w:p w14:paraId="4C0C27ED" w14:textId="61807F79" w:rsidR="00AF0FDF" w:rsidRDefault="00F57C6F" w:rsidP="00223425">
      <w:pPr>
        <w:jc w:val="both"/>
        <w:rPr>
          <w:lang w:eastAsia="ko-KR"/>
        </w:rPr>
      </w:pPr>
      <w:r>
        <w:rPr>
          <w:lang w:eastAsia="ko-KR"/>
        </w:rPr>
        <w:t xml:space="preserve">In the last RAN1 meeting, collision case 6 was briefly discussed. </w:t>
      </w:r>
      <w:r w:rsidR="00422CDC">
        <w:rPr>
          <w:lang w:eastAsia="ko-KR"/>
        </w:rPr>
        <w:t xml:space="preserve">It was almost </w:t>
      </w:r>
      <w:r w:rsidR="00D41055">
        <w:rPr>
          <w:lang w:eastAsia="ko-KR"/>
        </w:rPr>
        <w:t>consensus that w</w:t>
      </w:r>
      <w:r w:rsidR="00F776C0">
        <w:rPr>
          <w:lang w:eastAsia="ko-KR"/>
        </w:rPr>
        <w:t xml:space="preserve">hen PRACH is triggered by DCI (PDDCH order) then UE cancel any semi-static DL reception and doesn’t expect collision with dynamically triggered DL reception. When PRACH is configured by higher layer, there were two options. Either to leave for UE implementation or follow current NR specifications (e.g. UE cancel PRACH if overlap with DL triggered by DCI). For simplicity, it is better to follow same behavior for HD-FDD UE and leave to UE-implementation whether to receive DL or transmit PRACH when PRACH is configured by higher-layer. </w:t>
      </w:r>
    </w:p>
    <w:p w14:paraId="5CD66A3F" w14:textId="77777777" w:rsidR="00BB1076" w:rsidRDefault="00BB1076" w:rsidP="00E50CDE">
      <w:pPr>
        <w:spacing w:after="0"/>
        <w:rPr>
          <w:rFonts w:eastAsia="Batang"/>
          <w:b/>
          <w:szCs w:val="24"/>
          <w:u w:val="single"/>
          <w:lang w:val="en-GB"/>
        </w:rPr>
      </w:pPr>
    </w:p>
    <w:p w14:paraId="6A6B2390" w14:textId="2C3999D6" w:rsidR="00536700" w:rsidRPr="00E50CDE" w:rsidRDefault="009E6425" w:rsidP="00E50CDE">
      <w:pPr>
        <w:spacing w:after="0"/>
        <w:rPr>
          <w:rFonts w:eastAsia="Malgun Gothic"/>
          <w:b/>
          <w:lang w:eastAsia="ko-KR"/>
        </w:rPr>
      </w:pPr>
      <w:bookmarkStart w:id="28" w:name="_Hlk178933762"/>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13</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536700">
        <w:rPr>
          <w:rFonts w:eastAsia="Malgun Gothic"/>
          <w:b/>
          <w:lang w:eastAsia="ko-KR"/>
        </w:rPr>
        <w:t xml:space="preserve">For collision case 6 of PRACH </w:t>
      </w:r>
      <w:r w:rsidR="00FF3CC5">
        <w:rPr>
          <w:rFonts w:eastAsia="Malgun Gothic"/>
          <w:b/>
          <w:lang w:eastAsia="ko-KR"/>
        </w:rPr>
        <w:t>transmission</w:t>
      </w:r>
      <w:r w:rsidR="00536700">
        <w:rPr>
          <w:rFonts w:eastAsia="Malgun Gothic"/>
          <w:b/>
          <w:lang w:eastAsia="ko-KR"/>
        </w:rPr>
        <w:t xml:space="preserve"> in valid </w:t>
      </w:r>
      <w:r w:rsidR="00BB03A9">
        <w:rPr>
          <w:rFonts w:eastAsia="Malgun Gothic"/>
          <w:b/>
          <w:lang w:eastAsia="ko-KR"/>
        </w:rPr>
        <w:t xml:space="preserve">VO </w:t>
      </w:r>
      <w:r w:rsidR="00536700">
        <w:rPr>
          <w:rFonts w:eastAsia="Malgun Gothic"/>
          <w:b/>
          <w:lang w:eastAsia="ko-KR"/>
        </w:rPr>
        <w:t>vs DL reception, support the fo</w:t>
      </w:r>
      <w:r w:rsidR="00FF3CC5">
        <w:rPr>
          <w:rFonts w:eastAsia="Malgun Gothic"/>
          <w:b/>
          <w:lang w:eastAsia="ko-KR"/>
        </w:rPr>
        <w:t>llowing</w:t>
      </w:r>
      <w:r w:rsidR="00BB03A9">
        <w:rPr>
          <w:rFonts w:eastAsia="Malgun Gothic"/>
          <w:b/>
          <w:lang w:eastAsia="ko-KR"/>
        </w:rPr>
        <w:t>:</w:t>
      </w:r>
    </w:p>
    <w:p w14:paraId="1A00011F" w14:textId="2055C542" w:rsidR="00361630" w:rsidRPr="00E50CDE" w:rsidRDefault="00361630" w:rsidP="00E50CDE">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UE does not expect collision between PRACH triggered by PDCCH order and dynamically scheduled DL reception.</w:t>
      </w:r>
    </w:p>
    <w:p w14:paraId="0D37D386" w14:textId="77777777" w:rsidR="00361630" w:rsidRPr="00E50CDE" w:rsidRDefault="00361630" w:rsidP="00E50CDE">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For collision between PRACH triggered by PDCCH order and semi-statically configured DL reception, UE does not receive DL channel/signal.</w:t>
      </w:r>
    </w:p>
    <w:p w14:paraId="5B1732CE" w14:textId="1B45FD8B" w:rsidR="00361630" w:rsidRPr="00E50CDE" w:rsidRDefault="00361630" w:rsidP="00E50CDE">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 xml:space="preserve">For collision between PRACH triggered by higher layer and DL channel/signal, dynamically scheduled DL </w:t>
      </w:r>
      <w:r w:rsidR="00006AE5" w:rsidRPr="0018073D">
        <w:rPr>
          <w:rFonts w:ascii="Times New Roman" w:eastAsia="Batang" w:hAnsi="Times New Roman"/>
          <w:b/>
          <w:sz w:val="20"/>
          <w:szCs w:val="24"/>
          <w:lang w:val="en-GB"/>
        </w:rPr>
        <w:t>reception, leave</w:t>
      </w:r>
      <w:r w:rsidRPr="00E50CDE">
        <w:rPr>
          <w:rFonts w:ascii="Times New Roman" w:eastAsia="Batang" w:hAnsi="Times New Roman"/>
          <w:b/>
          <w:sz w:val="20"/>
          <w:szCs w:val="24"/>
          <w:lang w:val="en-GB"/>
        </w:rPr>
        <w:t xml:space="preserve"> it to UE implementation whether to receive the DL or transmit PRACH.</w:t>
      </w:r>
    </w:p>
    <w:p w14:paraId="71A37459" w14:textId="20080957" w:rsidR="00361630" w:rsidRPr="00E50CDE" w:rsidRDefault="00361630" w:rsidP="00E50CDE">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For collision between PRACH triggered by higher layer and semi-statically configured DL reception, leave it to UE implementation whether to receive the DL or transmit PRACH.</w:t>
      </w:r>
    </w:p>
    <w:bookmarkEnd w:id="28"/>
    <w:p w14:paraId="6DB8656D" w14:textId="77777777" w:rsidR="00223425" w:rsidRPr="00EC5939" w:rsidRDefault="00223425" w:rsidP="00223425">
      <w:pPr>
        <w:rPr>
          <w:rFonts w:eastAsia="Malgun Gothic"/>
          <w:lang w:eastAsia="ko-KR"/>
        </w:rPr>
      </w:pPr>
    </w:p>
    <w:p w14:paraId="2DE29C01" w14:textId="7890A905" w:rsidR="00FD0C1C" w:rsidRDefault="00FD0C1C" w:rsidP="00FD0C1C">
      <w:pPr>
        <w:pStyle w:val="Heading2"/>
        <w:rPr>
          <w:rFonts w:eastAsia="Malgun Gothic"/>
          <w:lang w:val="en-US" w:eastAsia="ko-KR"/>
        </w:rPr>
      </w:pPr>
      <w:r>
        <w:rPr>
          <w:rFonts w:eastAsia="Malgun Gothic"/>
          <w:lang w:val="en-US" w:eastAsia="ko-KR"/>
        </w:rPr>
        <w:t>Enhancement to R</w:t>
      </w:r>
      <w:r w:rsidRPr="003E0D9F">
        <w:rPr>
          <w:rFonts w:eastAsia="Malgun Gothic"/>
          <w:lang w:val="en-US" w:eastAsia="ko-KR"/>
        </w:rPr>
        <w:t>esource allocation in frequency domain in SBFD symbol</w:t>
      </w:r>
      <w:r>
        <w:rPr>
          <w:rFonts w:eastAsia="Malgun Gothic"/>
          <w:lang w:val="en-US" w:eastAsia="ko-KR"/>
        </w:rPr>
        <w:t>s</w:t>
      </w:r>
    </w:p>
    <w:p w14:paraId="377C6B35" w14:textId="0ACCAE15" w:rsidR="001B4361" w:rsidRPr="001B4361" w:rsidRDefault="0055063F" w:rsidP="00A4730B">
      <w:pPr>
        <w:jc w:val="both"/>
        <w:rPr>
          <w:lang w:eastAsia="ko-KR"/>
        </w:rPr>
      </w:pPr>
      <w:r>
        <w:rPr>
          <w:lang w:eastAsia="ko-KR"/>
        </w:rPr>
        <w:t xml:space="preserve">The presence of the UL subband in the middle of the </w:t>
      </w:r>
      <w:r w:rsidR="008A6984">
        <w:rPr>
          <w:lang w:eastAsia="ko-KR"/>
        </w:rPr>
        <w:t xml:space="preserve">component carrier leads to non-contiguous DL frequency allocations across the two downlink </w:t>
      </w:r>
      <w:proofErr w:type="spellStart"/>
      <w:r w:rsidR="008A6984">
        <w:rPr>
          <w:lang w:eastAsia="ko-KR"/>
        </w:rPr>
        <w:t>subbands</w:t>
      </w:r>
      <w:proofErr w:type="spellEnd"/>
      <w:r w:rsidR="00A4730B">
        <w:rPr>
          <w:lang w:eastAsia="ko-KR"/>
        </w:rPr>
        <w:t xml:space="preserve">. In addition, the </w:t>
      </w:r>
      <w:r w:rsidR="001C5F13">
        <w:rPr>
          <w:lang w:eastAsia="ko-KR"/>
        </w:rPr>
        <w:t>location of the downlink subband</w:t>
      </w:r>
      <w:r w:rsidR="00253058">
        <w:rPr>
          <w:lang w:eastAsia="ko-KR"/>
        </w:rPr>
        <w:t>(</w:t>
      </w:r>
      <w:r w:rsidR="001C5F13">
        <w:rPr>
          <w:lang w:eastAsia="ko-KR"/>
        </w:rPr>
        <w:t>s</w:t>
      </w:r>
      <w:r w:rsidR="00253058">
        <w:rPr>
          <w:lang w:eastAsia="ko-KR"/>
        </w:rPr>
        <w:t>)</w:t>
      </w:r>
      <w:r w:rsidR="001C5F13">
        <w:rPr>
          <w:lang w:eastAsia="ko-KR"/>
        </w:rPr>
        <w:t xml:space="preserve"> may</w:t>
      </w:r>
      <w:r w:rsidR="00253058">
        <w:rPr>
          <w:lang w:eastAsia="ko-KR"/>
        </w:rPr>
        <w:t xml:space="preserve"> not be aligned with the </w:t>
      </w:r>
      <w:r w:rsidR="007D05D0">
        <w:rPr>
          <w:lang w:eastAsia="ko-KR"/>
        </w:rPr>
        <w:t xml:space="preserve">scheduling resources (e.g. RBG or PRG) </w:t>
      </w:r>
      <w:r w:rsidR="00937AF0">
        <w:rPr>
          <w:lang w:eastAsia="ko-KR"/>
        </w:rPr>
        <w:t>or</w:t>
      </w:r>
      <w:r w:rsidR="007D05D0">
        <w:rPr>
          <w:lang w:eastAsia="ko-KR"/>
        </w:rPr>
        <w:t xml:space="preserve"> the </w:t>
      </w:r>
      <w:r w:rsidR="00C87A50">
        <w:rPr>
          <w:lang w:eastAsia="ko-KR"/>
        </w:rPr>
        <w:t>CSI reporting subband(s). Both issues were discussed during Rel-18 study item and RAN1 made some conclusions</w:t>
      </w:r>
      <w:r w:rsidR="00EA07F1">
        <w:rPr>
          <w:lang w:eastAsia="ko-KR"/>
        </w:rPr>
        <w:t xml:space="preserve"> </w:t>
      </w:r>
      <w:r w:rsidR="00EA07F1">
        <w:rPr>
          <w:lang w:eastAsia="ko-KR"/>
        </w:rPr>
        <w:fldChar w:fldCharType="begin"/>
      </w:r>
      <w:r w:rsidR="00EA07F1">
        <w:rPr>
          <w:lang w:eastAsia="ko-KR"/>
        </w:rPr>
        <w:instrText xml:space="preserve"> REF _Ref155772004 \r \h </w:instrText>
      </w:r>
      <w:r w:rsidR="00EA07F1">
        <w:rPr>
          <w:lang w:eastAsia="ko-KR"/>
        </w:rPr>
      </w:r>
      <w:r w:rsidR="00EA07F1">
        <w:rPr>
          <w:lang w:eastAsia="ko-KR"/>
        </w:rPr>
        <w:fldChar w:fldCharType="separate"/>
      </w:r>
      <w:r w:rsidR="00D74C63">
        <w:rPr>
          <w:lang w:eastAsia="ko-KR"/>
        </w:rPr>
        <w:t>[2]</w:t>
      </w:r>
      <w:r w:rsidR="00EA07F1">
        <w:rPr>
          <w:lang w:eastAsia="ko-KR"/>
        </w:rPr>
        <w:fldChar w:fldCharType="end"/>
      </w:r>
      <w:r w:rsidR="00EA07F1">
        <w:rPr>
          <w:lang w:eastAsia="ko-KR"/>
        </w:rPr>
        <w:t>.</w:t>
      </w:r>
    </w:p>
    <w:p w14:paraId="4D6FF395" w14:textId="1DB150A6" w:rsidR="0036403B" w:rsidRDefault="0036403B" w:rsidP="0036403B">
      <w:pPr>
        <w:pStyle w:val="Heading3"/>
        <w:rPr>
          <w:lang w:eastAsia="ko-KR"/>
        </w:rPr>
      </w:pPr>
      <w:r w:rsidRPr="003E0D9F">
        <w:rPr>
          <w:lang w:eastAsia="ko-KR"/>
        </w:rPr>
        <w:t xml:space="preserve">CSI-RS across two DL </w:t>
      </w:r>
      <w:proofErr w:type="spellStart"/>
      <w:r w:rsidRPr="003E0D9F">
        <w:rPr>
          <w:lang w:eastAsia="ko-KR"/>
        </w:rPr>
        <w:t>subbands</w:t>
      </w:r>
      <w:proofErr w:type="spellEnd"/>
      <w:r w:rsidRPr="003E0D9F">
        <w:rPr>
          <w:lang w:eastAsia="ko-KR"/>
        </w:rPr>
        <w:t xml:space="preserve"> in SBFD symbols</w:t>
      </w:r>
    </w:p>
    <w:p w14:paraId="40A6E9CD" w14:textId="46785B90" w:rsidR="00877FB9" w:rsidRDefault="006F756B" w:rsidP="001C7972">
      <w:pPr>
        <w:pStyle w:val="Heading4"/>
        <w:rPr>
          <w:lang w:eastAsia="ko-KR"/>
        </w:rPr>
      </w:pPr>
      <w:bookmarkStart w:id="29" w:name="_Ref158907247"/>
      <w:r>
        <w:t>Frequency resource allocation</w:t>
      </w:r>
      <w:bookmarkEnd w:id="29"/>
      <w:r>
        <w:t xml:space="preserve"> </w:t>
      </w:r>
    </w:p>
    <w:p w14:paraId="70C5152D" w14:textId="1C2C70B2" w:rsidR="00B0104A" w:rsidRDefault="00520C5D" w:rsidP="00101996">
      <w:pPr>
        <w:jc w:val="both"/>
        <w:rPr>
          <w:lang w:val="en-GB" w:eastAsia="zh-CN"/>
        </w:rPr>
      </w:pPr>
      <w:r>
        <w:rPr>
          <w:lang w:val="en-GB" w:eastAsia="ko-KR"/>
        </w:rPr>
        <w:t xml:space="preserve">RAN1 agreed as a working assumption to support </w:t>
      </w:r>
      <w:r w:rsidR="00B0104A">
        <w:rPr>
          <w:lang w:val="en-GB" w:eastAsia="zh-CN"/>
        </w:rPr>
        <w:t>a CSI-RS</w:t>
      </w:r>
      <w:r>
        <w:rPr>
          <w:lang w:val="en-GB" w:eastAsia="zh-CN"/>
        </w:rPr>
        <w:t xml:space="preserve"> across</w:t>
      </w:r>
      <w:r w:rsidR="00411FF0">
        <w:rPr>
          <w:lang w:val="en-GB" w:eastAsia="zh-CN"/>
        </w:rPr>
        <w:t xml:space="preserve"> two</w:t>
      </w:r>
      <w:r>
        <w:rPr>
          <w:lang w:val="en-GB" w:eastAsia="zh-CN"/>
        </w:rPr>
        <w:t xml:space="preserve"> downlink</w:t>
      </w:r>
      <w:r w:rsidR="00580776">
        <w:rPr>
          <w:lang w:val="en-GB" w:eastAsia="zh-CN"/>
        </w:rPr>
        <w:t xml:space="preserve"> </w:t>
      </w:r>
      <w:proofErr w:type="spellStart"/>
      <w:r w:rsidR="00580776">
        <w:rPr>
          <w:lang w:val="en-GB" w:eastAsia="zh-CN"/>
        </w:rPr>
        <w:t>subbands</w:t>
      </w:r>
      <w:proofErr w:type="spellEnd"/>
      <w:r w:rsidR="00B0104A">
        <w:rPr>
          <w:lang w:val="en-GB" w:eastAsia="zh-CN"/>
        </w:rPr>
        <w:t xml:space="preserve"> </w:t>
      </w:r>
      <w:r w:rsidR="00411FF0">
        <w:rPr>
          <w:lang w:val="en-GB" w:eastAsia="zh-CN"/>
        </w:rPr>
        <w:t>w</w:t>
      </w:r>
      <w:proofErr w:type="spellStart"/>
      <w:r w:rsidR="00411FF0">
        <w:rPr>
          <w:lang w:eastAsia="zh-CN"/>
        </w:rPr>
        <w:t>ith</w:t>
      </w:r>
      <w:proofErr w:type="spellEnd"/>
      <w:r w:rsidR="00411FF0">
        <w:rPr>
          <w:lang w:eastAsia="zh-CN"/>
        </w:rPr>
        <w:t xml:space="preserve"> </w:t>
      </w:r>
      <w:r w:rsidR="00411FF0" w:rsidRPr="007651B7">
        <w:rPr>
          <w:lang w:eastAsia="zh-CN"/>
        </w:rPr>
        <w:t xml:space="preserve">non-contiguous CSI-RS </w:t>
      </w:r>
      <w:r w:rsidR="00580776">
        <w:rPr>
          <w:lang w:eastAsia="zh-CN"/>
        </w:rPr>
        <w:t xml:space="preserve">frequency </w:t>
      </w:r>
      <w:r w:rsidR="00411FF0" w:rsidRPr="007651B7">
        <w:rPr>
          <w:lang w:eastAsia="zh-CN"/>
        </w:rPr>
        <w:t>resource derived by excluding frequency resources outside DL usable PRBs.</w:t>
      </w:r>
      <w:r w:rsidR="00B0104A" w:rsidDel="00BA0D92">
        <w:rPr>
          <w:lang w:val="en-GB" w:eastAsia="zh-CN"/>
        </w:rPr>
        <w:t xml:space="preserve"> </w:t>
      </w:r>
    </w:p>
    <w:tbl>
      <w:tblPr>
        <w:tblStyle w:val="TableGrid"/>
        <w:tblW w:w="0" w:type="auto"/>
        <w:tblLook w:val="04A0" w:firstRow="1" w:lastRow="0" w:firstColumn="1" w:lastColumn="0" w:noHBand="0" w:noVBand="1"/>
      </w:tblPr>
      <w:tblGrid>
        <w:gridCol w:w="9962"/>
      </w:tblGrid>
      <w:tr w:rsidR="007651B7" w14:paraId="234BF260" w14:textId="77777777" w:rsidTr="007651B7">
        <w:tc>
          <w:tcPr>
            <w:tcW w:w="9962" w:type="dxa"/>
          </w:tcPr>
          <w:p w14:paraId="19D86FFA" w14:textId="77777777" w:rsidR="007651B7" w:rsidRPr="007651B7" w:rsidRDefault="007651B7" w:rsidP="007651B7">
            <w:pPr>
              <w:spacing w:after="0"/>
              <w:rPr>
                <w:lang w:eastAsia="zh-CN"/>
              </w:rPr>
            </w:pPr>
            <w:r w:rsidRPr="007651B7">
              <w:rPr>
                <w:b/>
                <w:bCs/>
                <w:highlight w:val="darkYellow"/>
                <w:lang w:eastAsia="zh-CN"/>
              </w:rPr>
              <w:t>Working Assumption</w:t>
            </w:r>
          </w:p>
          <w:p w14:paraId="1F4C86E4" w14:textId="77777777" w:rsidR="007651B7" w:rsidRPr="007651B7" w:rsidRDefault="007651B7" w:rsidP="007651B7">
            <w:pPr>
              <w:spacing w:before="0" w:after="0"/>
              <w:rPr>
                <w:lang w:eastAsia="zh-CN"/>
              </w:rPr>
            </w:pPr>
            <w:r w:rsidRPr="007651B7">
              <w:rPr>
                <w:lang w:eastAsia="zh-CN"/>
              </w:rPr>
              <w:t xml:space="preserve">For frequency resource allocation for CSI-RS across downlink </w:t>
            </w:r>
            <w:proofErr w:type="spellStart"/>
            <w:r w:rsidRPr="007651B7">
              <w:rPr>
                <w:lang w:eastAsia="zh-CN"/>
              </w:rPr>
              <w:t>subbands</w:t>
            </w:r>
            <w:proofErr w:type="spellEnd"/>
            <w:r w:rsidRPr="007651B7">
              <w:rPr>
                <w:lang w:eastAsia="zh-CN"/>
              </w:rPr>
              <w:t xml:space="preserve"> for SBFD-aware UEs, support one contiguous CSI-RS resource allocation with non-contiguous CSI-RS resource derived by excluding frequency resources outside DL usable PRBs.</w:t>
            </w:r>
          </w:p>
          <w:p w14:paraId="55DF8DBA" w14:textId="77777777" w:rsidR="007651B7" w:rsidRPr="007651B7" w:rsidRDefault="007651B7" w:rsidP="00A51D4E">
            <w:pPr>
              <w:numPr>
                <w:ilvl w:val="0"/>
                <w:numId w:val="32"/>
              </w:numPr>
              <w:spacing w:before="0" w:after="0"/>
              <w:rPr>
                <w:lang w:eastAsia="zh-CN"/>
              </w:rPr>
            </w:pPr>
            <w:r w:rsidRPr="007651B7">
              <w:rPr>
                <w:lang w:eastAsia="zh-CN"/>
              </w:rPr>
              <w:t>No impact on CSI-RS sequence generation</w:t>
            </w:r>
          </w:p>
          <w:p w14:paraId="7C4CFB8C" w14:textId="77777777" w:rsidR="007651B7" w:rsidRPr="007651B7" w:rsidRDefault="007651B7" w:rsidP="00A51D4E">
            <w:pPr>
              <w:numPr>
                <w:ilvl w:val="0"/>
                <w:numId w:val="32"/>
              </w:numPr>
              <w:spacing w:after="0"/>
              <w:rPr>
                <w:lang w:eastAsia="zh-CN"/>
              </w:rPr>
            </w:pPr>
            <w:r w:rsidRPr="007651B7">
              <w:rPr>
                <w:lang w:eastAsia="zh-CN"/>
              </w:rPr>
              <w:t>CSI-RS sequence mapping is applied to CSI-RS resources within DL usable PRBs only (effectively, this is same as the case when the CSI-RS sequence mapped to the RBs outside the DL usable PRBs are punctured)</w:t>
            </w:r>
          </w:p>
          <w:p w14:paraId="7227C758" w14:textId="77777777" w:rsidR="000F4A7C" w:rsidRDefault="007651B7" w:rsidP="000F4A7C">
            <w:pPr>
              <w:numPr>
                <w:ilvl w:val="0"/>
                <w:numId w:val="32"/>
              </w:numPr>
              <w:spacing w:after="0"/>
              <w:rPr>
                <w:lang w:eastAsia="zh-CN"/>
              </w:rPr>
            </w:pPr>
            <w:r w:rsidRPr="007651B7">
              <w:rPr>
                <w:lang w:eastAsia="zh-CN"/>
              </w:rPr>
              <w:t xml:space="preserve">RAN1 to further study the impact on CSI processing timeline in SBFD symbols to process the CSI-RS across the two DL </w:t>
            </w:r>
            <w:proofErr w:type="spellStart"/>
            <w:r w:rsidRPr="007651B7">
              <w:rPr>
                <w:lang w:eastAsia="zh-CN"/>
              </w:rPr>
              <w:t>subbands</w:t>
            </w:r>
            <w:proofErr w:type="spellEnd"/>
          </w:p>
          <w:p w14:paraId="3EAA38A5" w14:textId="65883CE0" w:rsidR="000F4A7C" w:rsidRPr="000F4A7C" w:rsidRDefault="000F4A7C" w:rsidP="000F4A7C">
            <w:pPr>
              <w:spacing w:after="0"/>
              <w:ind w:left="648"/>
              <w:rPr>
                <w:lang w:eastAsia="zh-CN"/>
              </w:rPr>
            </w:pPr>
          </w:p>
        </w:tc>
      </w:tr>
    </w:tbl>
    <w:p w14:paraId="1BA8DDDC" w14:textId="77777777" w:rsidR="007651B7" w:rsidRDefault="007651B7" w:rsidP="00101996">
      <w:pPr>
        <w:jc w:val="both"/>
        <w:rPr>
          <w:lang w:val="en-GB" w:eastAsia="zh-CN"/>
        </w:rPr>
      </w:pPr>
    </w:p>
    <w:p w14:paraId="7E7E09D2" w14:textId="05E22725" w:rsidR="00101996" w:rsidRDefault="00D06617" w:rsidP="00101996">
      <w:pPr>
        <w:jc w:val="center"/>
      </w:pPr>
      <w:r>
        <w:object w:dxaOrig="3060" w:dyaOrig="2685" w14:anchorId="38610EB5">
          <v:shape id="_x0000_i1505" type="#_x0000_t75" style="width:153.4pt;height:137.1pt" o:ole="">
            <v:imagedata r:id="rId33" o:title=""/>
          </v:shape>
          <o:OLEObject Type="Embed" ProgID="Visio.Drawing.15" ShapeID="_x0000_i1505" DrawAspect="Content" ObjectID="_1789552625" r:id="rId34"/>
        </w:object>
      </w:r>
    </w:p>
    <w:p w14:paraId="444BB5D9" w14:textId="6F38799F" w:rsidR="00101996" w:rsidRDefault="00101996" w:rsidP="00101996">
      <w:pPr>
        <w:pStyle w:val="Caption"/>
        <w:jc w:val="center"/>
      </w:pPr>
      <w:bookmarkStart w:id="30" w:name="_Ref127524172"/>
      <w:bookmarkStart w:id="31" w:name="_Ref111190061"/>
      <w:bookmarkStart w:id="32" w:name="_Ref127520580"/>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2</w:t>
      </w:r>
      <w:r w:rsidR="009262C3">
        <w:fldChar w:fldCharType="end"/>
      </w:r>
      <w:bookmarkEnd w:id="30"/>
      <w:bookmarkEnd w:id="31"/>
      <w:r>
        <w:t xml:space="preserve">: CSI-RS configurations </w:t>
      </w:r>
      <w:r w:rsidR="00D06617">
        <w:t>across two</w:t>
      </w:r>
      <w:r>
        <w:t xml:space="preserve"> DL </w:t>
      </w:r>
      <w:proofErr w:type="spellStart"/>
      <w:r>
        <w:t>subbands</w:t>
      </w:r>
      <w:bookmarkEnd w:id="32"/>
      <w:proofErr w:type="spellEnd"/>
    </w:p>
    <w:p w14:paraId="2098F20E" w14:textId="1CD8A297" w:rsidR="007D5DF9" w:rsidRPr="00BE013C" w:rsidRDefault="00202A63" w:rsidP="007D5DF9">
      <w:pPr>
        <w:jc w:val="both"/>
        <w:rPr>
          <w:lang w:val="en-GB" w:eastAsia="zh-CN"/>
        </w:rPr>
      </w:pPr>
      <w:r>
        <w:rPr>
          <w:lang w:val="en-GB" w:eastAsia="zh-CN"/>
        </w:rPr>
        <w:lastRenderedPageBreak/>
        <w:t>The</w:t>
      </w:r>
      <w:r w:rsidR="003D4AD5">
        <w:rPr>
          <w:lang w:val="en-GB" w:eastAsia="zh-CN"/>
        </w:rPr>
        <w:t xml:space="preserve"> </w:t>
      </w:r>
      <w:r w:rsidR="007D5DF9" w:rsidRPr="00A528B3">
        <w:rPr>
          <w:lang w:val="en-GB" w:eastAsia="zh-CN"/>
        </w:rPr>
        <w:t>CSI</w:t>
      </w:r>
      <w:r w:rsidR="003D4AD5">
        <w:rPr>
          <w:lang w:val="en-GB" w:eastAsia="zh-CN"/>
        </w:rPr>
        <w:t xml:space="preserve"> computation</w:t>
      </w:r>
      <w:r w:rsidR="007D5DF9" w:rsidRPr="00A528B3">
        <w:rPr>
          <w:lang w:val="en-GB" w:eastAsia="zh-CN"/>
        </w:rPr>
        <w:t xml:space="preserve"> complexit</w:t>
      </w:r>
      <w:r w:rsidR="007D5DF9" w:rsidRPr="00E5108F">
        <w:rPr>
          <w:lang w:val="en-GB" w:eastAsia="zh-CN"/>
        </w:rPr>
        <w:t xml:space="preserve">y </w:t>
      </w:r>
      <w:r w:rsidR="007D5DF9">
        <w:rPr>
          <w:lang w:val="en-GB" w:eastAsia="zh-CN"/>
        </w:rPr>
        <w:t xml:space="preserve">is increased as </w:t>
      </w:r>
      <w:r w:rsidR="00715431">
        <w:rPr>
          <w:lang w:val="en-GB" w:eastAsia="zh-CN"/>
        </w:rPr>
        <w:t xml:space="preserve">the UE needs </w:t>
      </w:r>
      <w:r w:rsidR="007D5DF9">
        <w:rPr>
          <w:lang w:val="en-GB" w:eastAsia="zh-CN"/>
        </w:rPr>
        <w:t xml:space="preserve">to estimate the </w:t>
      </w:r>
      <w:r w:rsidR="003D4AD5">
        <w:rPr>
          <w:lang w:val="en-GB" w:eastAsia="zh-CN"/>
        </w:rPr>
        <w:t xml:space="preserve">DL </w:t>
      </w:r>
      <w:r w:rsidR="007D5DF9">
        <w:rPr>
          <w:lang w:val="en-GB" w:eastAsia="zh-CN"/>
        </w:rPr>
        <w:t xml:space="preserve">channel per each subband. </w:t>
      </w:r>
      <w:r w:rsidR="003B732B">
        <w:rPr>
          <w:lang w:val="en-GB" w:eastAsia="zh-CN"/>
        </w:rPr>
        <w:t xml:space="preserve">To accommodate that increase of CSI complexity while keeping the CPU </w:t>
      </w:r>
      <w:r w:rsidR="00110057">
        <w:rPr>
          <w:lang w:val="en-GB" w:eastAsia="zh-CN"/>
        </w:rPr>
        <w:t>counting</w:t>
      </w:r>
      <w:r w:rsidR="003B732B">
        <w:rPr>
          <w:lang w:val="en-GB" w:eastAsia="zh-CN"/>
        </w:rPr>
        <w:t xml:space="preserve"> the same</w:t>
      </w:r>
      <w:r w:rsidR="00110057">
        <w:rPr>
          <w:lang w:val="en-GB" w:eastAsia="zh-CN"/>
        </w:rPr>
        <w:t xml:space="preserve"> as CSI-RS with contiguous frequency resources</w:t>
      </w:r>
      <w:r w:rsidR="003B732B">
        <w:rPr>
          <w:lang w:val="en-GB" w:eastAsia="zh-CN"/>
        </w:rPr>
        <w:t>,</w:t>
      </w:r>
      <w:r w:rsidR="00110057">
        <w:rPr>
          <w:lang w:val="en-GB" w:eastAsia="zh-CN"/>
        </w:rPr>
        <w:t xml:space="preserve"> the </w:t>
      </w:r>
      <w:r w:rsidR="003407B8">
        <w:rPr>
          <w:lang w:val="en-GB" w:eastAsia="zh-CN"/>
        </w:rPr>
        <w:t xml:space="preserve">Z/Z’ timeline should be scaled by a factor for two. </w:t>
      </w:r>
    </w:p>
    <w:p w14:paraId="455E2973" w14:textId="3A42E0E5" w:rsidR="002E598E" w:rsidRDefault="008E1A8B" w:rsidP="00FF43FD">
      <w:pPr>
        <w:spacing w:after="0"/>
        <w:rPr>
          <w:rFonts w:eastAsia="Batang"/>
          <w:b/>
          <w:szCs w:val="24"/>
          <w:lang w:val="en-GB"/>
        </w:rPr>
      </w:pPr>
      <w:bookmarkStart w:id="33" w:name="_Hlk178933771"/>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14</w:t>
      </w:r>
      <w:r w:rsidRPr="008E1A8B">
        <w:rPr>
          <w:rFonts w:eastAsia="Batang"/>
          <w:b/>
          <w:szCs w:val="24"/>
          <w:u w:val="single"/>
          <w:lang w:val="en-GB"/>
        </w:rPr>
        <w:fldChar w:fldCharType="end"/>
      </w:r>
      <w:r w:rsidRPr="008E1A8B">
        <w:rPr>
          <w:rFonts w:eastAsia="Batang"/>
          <w:b/>
          <w:szCs w:val="24"/>
          <w:u w:val="single"/>
          <w:lang w:val="en-GB"/>
        </w:rPr>
        <w:t>:</w:t>
      </w:r>
      <w:r w:rsidRPr="002E598E">
        <w:rPr>
          <w:rFonts w:eastAsia="Batang"/>
          <w:b/>
          <w:szCs w:val="24"/>
          <w:lang w:val="en-GB"/>
        </w:rPr>
        <w:t xml:space="preserve"> </w:t>
      </w:r>
      <w:r w:rsidR="002E598E" w:rsidRPr="002E598E">
        <w:rPr>
          <w:rFonts w:eastAsia="Batang"/>
          <w:b/>
          <w:szCs w:val="24"/>
          <w:lang w:val="en-GB"/>
        </w:rPr>
        <w:t xml:space="preserve">Confirm the working assumption with the following </w:t>
      </w:r>
      <w:r w:rsidR="002E598E" w:rsidRPr="002E598E">
        <w:rPr>
          <w:rFonts w:eastAsia="Batang"/>
          <w:b/>
          <w:color w:val="FF0000"/>
          <w:szCs w:val="24"/>
          <w:lang w:val="en-GB"/>
        </w:rPr>
        <w:t>updates</w:t>
      </w:r>
      <w:r w:rsidR="002E598E" w:rsidRPr="002E598E">
        <w:rPr>
          <w:rFonts w:eastAsia="Batang"/>
          <w:b/>
          <w:szCs w:val="24"/>
          <w:lang w:val="en-GB"/>
        </w:rPr>
        <w:t>:</w:t>
      </w:r>
    </w:p>
    <w:p w14:paraId="56420488" w14:textId="77777777" w:rsidR="002E598E" w:rsidRPr="007651B7" w:rsidRDefault="002E598E" w:rsidP="002E598E">
      <w:pPr>
        <w:spacing w:after="0" w:line="280" w:lineRule="atLeast"/>
        <w:jc w:val="both"/>
        <w:rPr>
          <w:b/>
          <w:bCs/>
          <w:lang w:eastAsia="zh-CN"/>
        </w:rPr>
      </w:pPr>
      <w:r w:rsidRPr="007651B7">
        <w:rPr>
          <w:b/>
          <w:bCs/>
          <w:lang w:eastAsia="zh-CN"/>
        </w:rPr>
        <w:t xml:space="preserve">For frequency resource allocation for CSI-RS across downlink </w:t>
      </w:r>
      <w:proofErr w:type="spellStart"/>
      <w:r w:rsidRPr="007651B7">
        <w:rPr>
          <w:b/>
          <w:bCs/>
          <w:lang w:eastAsia="zh-CN"/>
        </w:rPr>
        <w:t>subbands</w:t>
      </w:r>
      <w:proofErr w:type="spellEnd"/>
      <w:r w:rsidRPr="007651B7">
        <w:rPr>
          <w:b/>
          <w:bCs/>
          <w:lang w:eastAsia="zh-CN"/>
        </w:rPr>
        <w:t xml:space="preserve"> for SBFD-aware UEs, support one contiguous CSI-RS resource allocation with non-contiguous CSI-RS resource derived by excluding frequency resources outside DL usable PRBs.</w:t>
      </w:r>
    </w:p>
    <w:p w14:paraId="3DB4B6BD" w14:textId="77777777" w:rsidR="007651B7" w:rsidRPr="007651B7" w:rsidRDefault="007651B7" w:rsidP="00A51D4E">
      <w:pPr>
        <w:numPr>
          <w:ilvl w:val="0"/>
          <w:numId w:val="7"/>
        </w:numPr>
        <w:spacing w:after="0" w:line="280" w:lineRule="atLeast"/>
        <w:jc w:val="both"/>
        <w:rPr>
          <w:b/>
          <w:bCs/>
          <w:lang w:eastAsia="zh-CN"/>
        </w:rPr>
      </w:pPr>
      <w:r w:rsidRPr="007651B7">
        <w:rPr>
          <w:b/>
          <w:bCs/>
          <w:lang w:eastAsia="zh-CN"/>
        </w:rPr>
        <w:t>No impact on CSI-RS sequence generation</w:t>
      </w:r>
    </w:p>
    <w:p w14:paraId="58D348A0" w14:textId="77777777" w:rsidR="007651B7" w:rsidRPr="00B910B0" w:rsidRDefault="007651B7" w:rsidP="00A51D4E">
      <w:pPr>
        <w:numPr>
          <w:ilvl w:val="0"/>
          <w:numId w:val="7"/>
        </w:numPr>
        <w:spacing w:after="0"/>
        <w:rPr>
          <w:b/>
          <w:bCs/>
          <w:lang w:eastAsia="zh-CN"/>
        </w:rPr>
      </w:pPr>
      <w:r w:rsidRPr="007651B7">
        <w:rPr>
          <w:b/>
          <w:bCs/>
          <w:lang w:eastAsia="zh-CN"/>
        </w:rPr>
        <w:t>CSI-RS sequence mapping is applied to CSI-RS resources within DL usable PRBs only (effectively, this is same as the case when the CSI-RS sequence mapped to the RBs outside the DL usable PRBs are punctured)</w:t>
      </w:r>
    </w:p>
    <w:p w14:paraId="5A6F3C18" w14:textId="105F9DE8" w:rsidR="007651B7" w:rsidRPr="007651B7" w:rsidRDefault="004E6A80" w:rsidP="00A51D4E">
      <w:pPr>
        <w:numPr>
          <w:ilvl w:val="0"/>
          <w:numId w:val="7"/>
        </w:numPr>
        <w:spacing w:after="0" w:line="280" w:lineRule="atLeast"/>
        <w:jc w:val="both"/>
        <w:rPr>
          <w:b/>
          <w:bCs/>
          <w:color w:val="FF0000"/>
          <w:lang w:eastAsia="zh-CN"/>
        </w:rPr>
      </w:pPr>
      <w:r w:rsidRPr="00B910B0">
        <w:rPr>
          <w:rFonts w:ascii="Times" w:eastAsia="Batang" w:hAnsi="Times"/>
          <w:b/>
          <w:bCs/>
          <w:iCs/>
          <w:color w:val="FF0000"/>
          <w:lang w:val="en-GB"/>
        </w:rPr>
        <w:t xml:space="preserve">Scale the </w:t>
      </w:r>
      <w:r w:rsidR="00E63533">
        <w:rPr>
          <w:rFonts w:ascii="Times" w:eastAsia="Batang" w:hAnsi="Times"/>
          <w:b/>
          <w:bCs/>
          <w:iCs/>
          <w:color w:val="FF0000"/>
          <w:lang w:val="en-GB"/>
        </w:rPr>
        <w:t>CSI processing</w:t>
      </w:r>
      <w:r w:rsidRPr="00B910B0">
        <w:rPr>
          <w:rFonts w:ascii="Times" w:eastAsia="Batang" w:hAnsi="Times"/>
          <w:b/>
          <w:bCs/>
          <w:iCs/>
          <w:color w:val="FF0000"/>
          <w:lang w:val="en-GB"/>
        </w:rPr>
        <w:t xml:space="preserve"> timeline Z/Z’ by factor of 2</w:t>
      </w:r>
      <w:r w:rsidR="006B22E6">
        <w:rPr>
          <w:rFonts w:ascii="Times" w:eastAsia="Batang" w:hAnsi="Times"/>
          <w:b/>
          <w:bCs/>
          <w:iCs/>
          <w:color w:val="FF0000"/>
          <w:lang w:val="en-GB"/>
        </w:rPr>
        <w:t xml:space="preserve"> while keeping the same CPU cou</w:t>
      </w:r>
      <w:r w:rsidR="00B82D30">
        <w:rPr>
          <w:rFonts w:ascii="Times" w:eastAsia="Batang" w:hAnsi="Times"/>
          <w:b/>
          <w:bCs/>
          <w:iCs/>
          <w:color w:val="FF0000"/>
          <w:lang w:val="en-GB"/>
        </w:rPr>
        <w:t>nting the same.</w:t>
      </w:r>
    </w:p>
    <w:bookmarkEnd w:id="33"/>
    <w:p w14:paraId="7B7D5C31" w14:textId="77777777" w:rsidR="002E598E" w:rsidRDefault="002E598E" w:rsidP="003457FF">
      <w:pPr>
        <w:jc w:val="both"/>
        <w:rPr>
          <w:lang w:eastAsia="zh-CN"/>
        </w:rPr>
      </w:pPr>
    </w:p>
    <w:p w14:paraId="59D26F63" w14:textId="0652189F" w:rsidR="00FE3C08" w:rsidRDefault="00501986" w:rsidP="005106E5">
      <w:pPr>
        <w:pStyle w:val="Heading4"/>
      </w:pPr>
      <w:r w:rsidRPr="005106E5">
        <w:t>CSI</w:t>
      </w:r>
      <w:r w:rsidR="005106E5" w:rsidRPr="005106E5">
        <w:t xml:space="preserve"> subband reporting </w:t>
      </w:r>
    </w:p>
    <w:p w14:paraId="359DC2D3" w14:textId="58D0DAF9" w:rsidR="003462A1" w:rsidRDefault="003462A1" w:rsidP="003462A1">
      <w:pPr>
        <w:jc w:val="both"/>
        <w:rPr>
          <w:lang w:eastAsia="zh-CN"/>
        </w:rPr>
      </w:pPr>
      <w:r>
        <w:rPr>
          <w:lang w:eastAsia="zh-CN"/>
        </w:rPr>
        <w:t xml:space="preserve">For CSI subband reporting, the UE is configured by higher layer </w:t>
      </w:r>
      <w:r w:rsidR="0073430A">
        <w:rPr>
          <w:lang w:eastAsia="zh-CN"/>
        </w:rPr>
        <w:t xml:space="preserve">with a </w:t>
      </w:r>
      <w:r>
        <w:rPr>
          <w:lang w:eastAsia="zh-CN"/>
        </w:rPr>
        <w:t xml:space="preserve">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as an integer number of PRG (2 or 4 RBs) as well as an integer number of the RBG to avoid misalignment. However, as the downlink subband(s) may not fully align with the CSI subband grid at the boundaries between DL-SB and guardband or UL subband, there could be partial CSI subband</w:t>
      </w:r>
      <w:r w:rsidR="005C591B">
        <w:rPr>
          <w:lang w:eastAsia="zh-CN"/>
        </w:rPr>
        <w:t>s</w:t>
      </w:r>
      <w:r>
        <w:rPr>
          <w:lang w:eastAsia="zh-CN"/>
        </w:rPr>
        <w:t xml:space="preserve"> at the edges of the downlink subband. In that scenario especially when the subband size is large, it may be beneficial for the UE to measure CSI in partial CSI subband. </w:t>
      </w:r>
    </w:p>
    <w:p w14:paraId="57024441" w14:textId="77777777" w:rsidR="00AD66C0" w:rsidRDefault="00AD66C0" w:rsidP="00AD66C0">
      <w:pPr>
        <w:keepNext/>
        <w:jc w:val="center"/>
      </w:pPr>
      <w:r>
        <w:rPr>
          <w:noProof/>
        </w:rPr>
        <w:drawing>
          <wp:inline distT="0" distB="0" distL="0" distR="0" wp14:anchorId="0986E6FA" wp14:editId="1757A7E4">
            <wp:extent cx="6332220" cy="1076960"/>
            <wp:effectExtent l="0" t="0" r="0" b="889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35"/>
                    <a:stretch>
                      <a:fillRect/>
                    </a:stretch>
                  </pic:blipFill>
                  <pic:spPr>
                    <a:xfrm>
                      <a:off x="0" y="0"/>
                      <a:ext cx="6332220" cy="1076960"/>
                    </a:xfrm>
                    <a:prstGeom prst="rect">
                      <a:avLst/>
                    </a:prstGeom>
                  </pic:spPr>
                </pic:pic>
              </a:graphicData>
            </a:graphic>
          </wp:inline>
        </w:drawing>
      </w:r>
    </w:p>
    <w:p w14:paraId="0D0164DB" w14:textId="3AD3A5BF" w:rsidR="00AD66C0" w:rsidRDefault="00AD66C0" w:rsidP="00AD66C0">
      <w:pPr>
        <w:pStyle w:val="Caption"/>
        <w:jc w:val="center"/>
      </w:pPr>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3</w:t>
      </w:r>
      <w:r w:rsidR="009262C3">
        <w:fldChar w:fldCharType="end"/>
      </w:r>
      <w:r>
        <w:t xml:space="preserve"> Partial CSI subband</w:t>
      </w:r>
    </w:p>
    <w:p w14:paraId="1FA559F3" w14:textId="5D690780" w:rsidR="00D11C77" w:rsidRDefault="00CB58DF" w:rsidP="00E61354">
      <w:pPr>
        <w:jc w:val="both"/>
        <w:rPr>
          <w:rFonts w:ascii="Times" w:eastAsia="Malgun Gothic" w:hAnsi="Times"/>
          <w:szCs w:val="24"/>
        </w:rPr>
      </w:pPr>
      <w:r>
        <w:t xml:space="preserve">RAN1 agreed that </w:t>
      </w:r>
      <w:r w:rsidR="00F26AF5">
        <w:t xml:space="preserve">for </w:t>
      </w:r>
      <w:r w:rsidR="00D11C77">
        <w:rPr>
          <w:rFonts w:ascii="Times" w:eastAsia="Malgun Gothic" w:hAnsi="Times"/>
          <w:szCs w:val="24"/>
        </w:rPr>
        <w:t xml:space="preserve">a CSI reporting subband overlaps with SBFD subband boundaries, </w:t>
      </w:r>
      <w:r w:rsidR="00E61354">
        <w:rPr>
          <w:rFonts w:ascii="Times" w:hAnsi="Times"/>
          <w:szCs w:val="24"/>
        </w:rPr>
        <w:t>the</w:t>
      </w:r>
      <w:r w:rsidR="00D11C77">
        <w:rPr>
          <w:rFonts w:ascii="Times" w:hAnsi="Times"/>
          <w:szCs w:val="24"/>
        </w:rPr>
        <w:t xml:space="preserve"> </w:t>
      </w:r>
      <w:r w:rsidR="00D11C77">
        <w:rPr>
          <w:rFonts w:ascii="Times" w:eastAsia="Malgun Gothic" w:hAnsi="Times"/>
          <w:szCs w:val="24"/>
        </w:rPr>
        <w:t>CSI report is derived based on CSI-RS resources excluding CSI-RS resources outside DL subband(s)</w:t>
      </w:r>
      <w:r w:rsidR="00D11C77">
        <w:rPr>
          <w:rFonts w:ascii="Times" w:eastAsia="Microsoft YaHei" w:hAnsi="Times"/>
          <w:szCs w:val="24"/>
        </w:rPr>
        <w:t xml:space="preserve"> for SBFD-aware UE</w:t>
      </w:r>
      <w:r w:rsidR="00D11C77">
        <w:rPr>
          <w:rFonts w:ascii="Times" w:eastAsia="Malgun Gothic" w:hAnsi="Times"/>
          <w:szCs w:val="24"/>
        </w:rPr>
        <w:t>.</w:t>
      </w:r>
      <w:r w:rsidR="00F26AF5">
        <w:rPr>
          <w:rFonts w:ascii="Times" w:eastAsia="Malgun Gothic" w:hAnsi="Times"/>
          <w:szCs w:val="24"/>
        </w:rPr>
        <w:t xml:space="preserve"> For the CSI</w:t>
      </w:r>
      <w:r w:rsidR="002776A9">
        <w:rPr>
          <w:rFonts w:ascii="Times" w:eastAsia="Malgun Gothic" w:hAnsi="Times"/>
          <w:szCs w:val="24"/>
        </w:rPr>
        <w:t xml:space="preserve"> </w:t>
      </w:r>
      <w:proofErr w:type="spellStart"/>
      <w:r w:rsidR="002776A9">
        <w:rPr>
          <w:rFonts w:ascii="Times" w:eastAsia="Malgun Gothic" w:hAnsi="Times"/>
          <w:szCs w:val="24"/>
        </w:rPr>
        <w:t>subbands</w:t>
      </w:r>
      <w:proofErr w:type="spellEnd"/>
      <w:r w:rsidR="002776A9">
        <w:rPr>
          <w:rFonts w:ascii="Times" w:eastAsia="Malgun Gothic" w:hAnsi="Times"/>
          <w:szCs w:val="24"/>
        </w:rPr>
        <w:t xml:space="preserve"> outside the DL usable PRB,</w:t>
      </w:r>
      <w:r w:rsidR="00252171">
        <w:rPr>
          <w:rFonts w:ascii="Times" w:eastAsia="Malgun Gothic" w:hAnsi="Times"/>
          <w:szCs w:val="24"/>
        </w:rPr>
        <w:t xml:space="preserve"> </w:t>
      </w:r>
      <w:r w:rsidR="00F23505">
        <w:rPr>
          <w:rFonts w:ascii="Times" w:eastAsia="Malgun Gothic" w:hAnsi="Times"/>
          <w:szCs w:val="24"/>
        </w:rPr>
        <w:t xml:space="preserve">UE is not expected to be configured with CSI reporting </w:t>
      </w:r>
      <w:proofErr w:type="spellStart"/>
      <w:r w:rsidR="00F23505">
        <w:rPr>
          <w:rFonts w:ascii="Times" w:eastAsia="Malgun Gothic" w:hAnsi="Times"/>
          <w:szCs w:val="24"/>
        </w:rPr>
        <w:t>subbands</w:t>
      </w:r>
      <w:proofErr w:type="spellEnd"/>
      <w:r w:rsidR="00F23505">
        <w:rPr>
          <w:rFonts w:ascii="Times" w:eastAsia="Malgun Gothic" w:hAnsi="Times"/>
          <w:szCs w:val="24"/>
        </w:rPr>
        <w:t xml:space="preserve"> </w:t>
      </w:r>
      <w:r w:rsidR="006F48B9">
        <w:rPr>
          <w:rFonts w:ascii="Times" w:eastAsia="Malgun Gothic" w:hAnsi="Times"/>
          <w:szCs w:val="24"/>
        </w:rPr>
        <w:t xml:space="preserve">completely </w:t>
      </w:r>
      <w:r w:rsidR="00F23505">
        <w:rPr>
          <w:rFonts w:ascii="Times" w:eastAsia="Malgun Gothic" w:hAnsi="Times"/>
          <w:szCs w:val="24"/>
        </w:rPr>
        <w:t xml:space="preserve">outside DL </w:t>
      </w:r>
      <w:r w:rsidR="006F48B9">
        <w:rPr>
          <w:rFonts w:ascii="Times" w:eastAsia="Malgun Gothic" w:hAnsi="Times"/>
          <w:szCs w:val="24"/>
        </w:rPr>
        <w:t>usable</w:t>
      </w:r>
      <w:r w:rsidR="00F23505">
        <w:rPr>
          <w:rFonts w:ascii="Times" w:eastAsia="Malgun Gothic" w:hAnsi="Times"/>
          <w:szCs w:val="24"/>
        </w:rPr>
        <w:t xml:space="preserve"> PRBs</w:t>
      </w:r>
      <w:r w:rsidR="00252171">
        <w:rPr>
          <w:rFonts w:ascii="Times" w:eastAsia="Malgun Gothic" w:hAnsi="Times"/>
          <w:szCs w:val="24"/>
        </w:rPr>
        <w:t xml:space="preserve"> </w:t>
      </w:r>
    </w:p>
    <w:tbl>
      <w:tblPr>
        <w:tblStyle w:val="TableGrid"/>
        <w:tblW w:w="0" w:type="auto"/>
        <w:tblLook w:val="04A0" w:firstRow="1" w:lastRow="0" w:firstColumn="1" w:lastColumn="0" w:noHBand="0" w:noVBand="1"/>
      </w:tblPr>
      <w:tblGrid>
        <w:gridCol w:w="9962"/>
      </w:tblGrid>
      <w:tr w:rsidR="00E61354" w14:paraId="12CA6E5E" w14:textId="77777777" w:rsidTr="00E61354">
        <w:tc>
          <w:tcPr>
            <w:tcW w:w="9962" w:type="dxa"/>
          </w:tcPr>
          <w:p w14:paraId="50750B81" w14:textId="77777777" w:rsidR="00CB58DF" w:rsidRPr="00CB58DF" w:rsidRDefault="00CB58DF" w:rsidP="00CB58DF">
            <w:pPr>
              <w:spacing w:after="0"/>
              <w:rPr>
                <w:rFonts w:ascii="Times" w:eastAsia="Malgun Gothic" w:hAnsi="Times"/>
                <w:szCs w:val="24"/>
              </w:rPr>
            </w:pPr>
            <w:r w:rsidRPr="00CB58DF">
              <w:rPr>
                <w:rFonts w:ascii="Times" w:eastAsia="Malgun Gothic" w:hAnsi="Times"/>
                <w:b/>
                <w:bCs/>
                <w:szCs w:val="24"/>
                <w:highlight w:val="green"/>
              </w:rPr>
              <w:t>Agreement</w:t>
            </w:r>
          </w:p>
          <w:p w14:paraId="25499449" w14:textId="1F3F4929" w:rsidR="00E61354" w:rsidRPr="00CB58DF" w:rsidRDefault="00CB58DF" w:rsidP="00CB58DF">
            <w:pPr>
              <w:spacing w:before="0" w:after="0"/>
              <w:rPr>
                <w:rFonts w:ascii="Times" w:eastAsia="Malgun Gothic" w:hAnsi="Times"/>
                <w:szCs w:val="24"/>
              </w:rPr>
            </w:pPr>
            <w:r w:rsidRPr="00CB58DF">
              <w:rPr>
                <w:rFonts w:ascii="Times" w:eastAsia="Malgun Gothic" w:hAnsi="Times"/>
                <w:szCs w:val="24"/>
              </w:rPr>
              <w:t>For a CSI reporting subband which overlaps with at least one PRB within DL usable PRBs and one or more PRBs outside DL usable PRBs, the CSI reporting subband includes PRB(s) within DL usable PRBs only</w:t>
            </w:r>
          </w:p>
        </w:tc>
      </w:tr>
    </w:tbl>
    <w:p w14:paraId="657C430A" w14:textId="25789539" w:rsidR="00AD66C0" w:rsidRPr="00AD66C0" w:rsidRDefault="00AD66C0" w:rsidP="00AD66C0"/>
    <w:p w14:paraId="7449798B" w14:textId="29A78C72" w:rsidR="007320BB" w:rsidRPr="003D21FC" w:rsidRDefault="00CE4480" w:rsidP="002776A9">
      <w:pPr>
        <w:spacing w:after="0"/>
        <w:rPr>
          <w:rFonts w:eastAsia="Batang"/>
          <w:b/>
          <w:szCs w:val="24"/>
          <w:lang w:val="en-GB"/>
        </w:rPr>
      </w:pPr>
      <w:bookmarkStart w:id="34" w:name="_Hlk178933777"/>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D74C63">
        <w:rPr>
          <w:rFonts w:eastAsia="Batang"/>
          <w:b/>
          <w:noProof/>
          <w:szCs w:val="24"/>
          <w:u w:val="single"/>
          <w:lang w:val="en-GB"/>
        </w:rPr>
        <w:t>15</w:t>
      </w:r>
      <w:r w:rsidRPr="008E1A8B">
        <w:rPr>
          <w:rFonts w:eastAsia="Batang"/>
          <w:b/>
          <w:szCs w:val="24"/>
          <w:u w:val="single"/>
          <w:lang w:val="en-GB"/>
        </w:rPr>
        <w:fldChar w:fldCharType="end"/>
      </w:r>
      <w:r w:rsidRPr="008E1A8B">
        <w:rPr>
          <w:rFonts w:eastAsia="Batang"/>
          <w:b/>
          <w:szCs w:val="24"/>
          <w:u w:val="single"/>
          <w:lang w:val="en-GB"/>
        </w:rPr>
        <w:t xml:space="preserve">: </w:t>
      </w:r>
      <w:r w:rsidR="006F48B9" w:rsidRPr="00DA3EC9">
        <w:rPr>
          <w:rFonts w:eastAsia="Batang"/>
          <w:b/>
          <w:szCs w:val="24"/>
          <w:lang w:val="en-GB"/>
        </w:rPr>
        <w:t xml:space="preserve">UE </w:t>
      </w:r>
      <w:r w:rsidR="00DA3EC9" w:rsidRPr="00DA3EC9">
        <w:rPr>
          <w:rFonts w:eastAsia="Batang"/>
          <w:b/>
          <w:szCs w:val="24"/>
          <w:lang w:val="en-GB"/>
        </w:rPr>
        <w:t>doesn’t</w:t>
      </w:r>
      <w:r w:rsidR="006F48B9" w:rsidRPr="00DA3EC9">
        <w:rPr>
          <w:rFonts w:eastAsia="Batang"/>
          <w:b/>
          <w:szCs w:val="24"/>
          <w:lang w:val="en-GB"/>
        </w:rPr>
        <w:t xml:space="preserve"> expect </w:t>
      </w:r>
      <w:r w:rsidR="00DA3EC9" w:rsidRPr="00DA3EC9">
        <w:rPr>
          <w:rFonts w:eastAsia="Batang"/>
          <w:b/>
          <w:szCs w:val="24"/>
          <w:lang w:val="en-GB"/>
        </w:rPr>
        <w:t xml:space="preserve">to be configured </w:t>
      </w:r>
      <w:r w:rsidR="00DA3EC9">
        <w:rPr>
          <w:rFonts w:eastAsia="Batang"/>
          <w:b/>
          <w:szCs w:val="24"/>
          <w:lang w:val="en-GB"/>
        </w:rPr>
        <w:t xml:space="preserve">for CSI reporting subband(s) that is </w:t>
      </w:r>
      <w:r w:rsidR="006F48B9" w:rsidRPr="00DA3EC9">
        <w:rPr>
          <w:rFonts w:eastAsia="Batang"/>
          <w:b/>
          <w:szCs w:val="24"/>
          <w:lang w:val="en-GB"/>
        </w:rPr>
        <w:t xml:space="preserve">completely </w:t>
      </w:r>
      <w:r w:rsidR="007320BB" w:rsidRPr="00DA3EC9">
        <w:rPr>
          <w:rFonts w:eastAsia="Batang"/>
          <w:b/>
          <w:szCs w:val="24"/>
          <w:lang w:val="en-GB"/>
        </w:rPr>
        <w:t xml:space="preserve">outside the DL </w:t>
      </w:r>
      <w:r w:rsidR="006F48B9" w:rsidRPr="00DA3EC9">
        <w:rPr>
          <w:rFonts w:eastAsia="Batang"/>
          <w:b/>
          <w:szCs w:val="24"/>
          <w:lang w:val="en-GB"/>
        </w:rPr>
        <w:t>usable PRBs</w:t>
      </w:r>
      <w:r w:rsidR="006F48B9">
        <w:rPr>
          <w:rFonts w:eastAsia="Batang"/>
          <w:b/>
          <w:szCs w:val="24"/>
          <w:lang w:val="en-GB"/>
        </w:rPr>
        <w:t xml:space="preserve"> </w:t>
      </w:r>
    </w:p>
    <w:bookmarkEnd w:id="34"/>
    <w:p w14:paraId="3A87C6BD" w14:textId="77777777" w:rsidR="00FB0033" w:rsidRPr="00BA3ED4" w:rsidRDefault="00FB0033" w:rsidP="00FB0033">
      <w:pPr>
        <w:pStyle w:val="ListParagraph"/>
        <w:rPr>
          <w:rFonts w:ascii="Times New Roman" w:eastAsia="Batang" w:hAnsi="Times New Roman"/>
          <w:b/>
          <w:sz w:val="20"/>
          <w:szCs w:val="24"/>
          <w:lang w:val="en-GB"/>
        </w:rPr>
      </w:pPr>
    </w:p>
    <w:p w14:paraId="1D951DF8" w14:textId="3EB9C8A7"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 xml:space="preserve">across two DL </w:t>
      </w:r>
      <w:proofErr w:type="spellStart"/>
      <w:r w:rsidR="0045076C" w:rsidRPr="003E0D9F">
        <w:rPr>
          <w:lang w:eastAsia="ko-KR"/>
        </w:rPr>
        <w:t>subbands</w:t>
      </w:r>
      <w:proofErr w:type="spellEnd"/>
      <w:r w:rsidR="0045076C" w:rsidRPr="003E0D9F">
        <w:rPr>
          <w:lang w:eastAsia="ko-KR"/>
        </w:rPr>
        <w:t xml:space="preserve"> in SBFD symbols</w:t>
      </w:r>
    </w:p>
    <w:p w14:paraId="19195F9B" w14:textId="66148064" w:rsidR="00505F9A" w:rsidRDefault="00505F9A" w:rsidP="00537137">
      <w:pPr>
        <w:pStyle w:val="Heading4"/>
        <w:rPr>
          <w:lang w:eastAsia="ko-KR"/>
        </w:rPr>
      </w:pPr>
      <w:r>
        <w:rPr>
          <w:lang w:eastAsia="ko-KR"/>
        </w:rPr>
        <w:t>Frequency resource allocation</w:t>
      </w:r>
    </w:p>
    <w:p w14:paraId="58B195EE" w14:textId="4F32A6E6" w:rsidR="005817CB" w:rsidRPr="005817CB" w:rsidRDefault="00955A0E" w:rsidP="005817CB">
      <w:pPr>
        <w:pStyle w:val="Heading5"/>
        <w:rPr>
          <w:lang w:eastAsia="zh-CN"/>
        </w:rPr>
      </w:pPr>
      <w:r>
        <w:rPr>
          <w:lang w:eastAsia="zh-CN"/>
        </w:rPr>
        <w:t>Type-0 frequency resource allocation</w:t>
      </w:r>
    </w:p>
    <w:p w14:paraId="20428596" w14:textId="571A0274" w:rsidR="00955C20" w:rsidRDefault="00955C20" w:rsidP="00955C20">
      <w:pPr>
        <w:jc w:val="both"/>
        <w:rPr>
          <w:lang w:eastAsia="zh-CN"/>
        </w:rPr>
      </w:pPr>
      <w:r>
        <w:rPr>
          <w:lang w:eastAsia="zh-CN"/>
        </w:rPr>
        <w:t xml:space="preserve">Type 0 resource allocation enables flexible scheduling of PDSCH across the two non-contiguous DL </w:t>
      </w:r>
      <w:proofErr w:type="spellStart"/>
      <w:r>
        <w:rPr>
          <w:lang w:eastAsia="zh-CN"/>
        </w:rPr>
        <w:t>subbands</w:t>
      </w:r>
      <w:proofErr w:type="spellEnd"/>
      <w:r>
        <w:rPr>
          <w:lang w:eastAsia="zh-CN"/>
        </w:rPr>
        <w:t xml:space="preserve">, where </w:t>
      </w:r>
      <w:r w:rsidR="00C8776D">
        <w:rPr>
          <w:lang w:eastAsia="zh-CN"/>
        </w:rPr>
        <w:t>UE doesn’t expect</w:t>
      </w:r>
      <w:r w:rsidR="00060551">
        <w:rPr>
          <w:lang w:eastAsia="zh-CN"/>
        </w:rPr>
        <w:t xml:space="preserve"> </w:t>
      </w:r>
      <w:r>
        <w:rPr>
          <w:lang w:eastAsia="zh-CN"/>
        </w:rPr>
        <w:t xml:space="preserve">to the RBGs of UL-SB and the </w:t>
      </w:r>
      <w:proofErr w:type="spellStart"/>
      <w:r>
        <w:rPr>
          <w:lang w:eastAsia="zh-CN"/>
        </w:rPr>
        <w:t>guardband</w:t>
      </w:r>
      <w:proofErr w:type="spellEnd"/>
      <w:r>
        <w:rPr>
          <w:lang w:eastAsia="zh-CN"/>
        </w:rPr>
        <w:t xml:space="preserve"> </w:t>
      </w:r>
      <w:r w:rsidR="00E95D34">
        <w:rPr>
          <w:lang w:eastAsia="zh-CN"/>
        </w:rPr>
        <w:t xml:space="preserve">be assigned for </w:t>
      </w:r>
      <w:r w:rsidR="00214535">
        <w:rPr>
          <w:lang w:eastAsia="zh-CN"/>
        </w:rPr>
        <w:t>PDSCH</w:t>
      </w:r>
      <w:r>
        <w:rPr>
          <w:lang w:eastAsia="zh-CN"/>
        </w:rPr>
        <w:t xml:space="preserve">. However, there could be some inflexibility in scheduling granularity especially for large BWP when the DL </w:t>
      </w:r>
      <w:proofErr w:type="spellStart"/>
      <w:r>
        <w:rPr>
          <w:lang w:eastAsia="zh-CN"/>
        </w:rPr>
        <w:t>subbands</w:t>
      </w:r>
      <w:proofErr w:type="spellEnd"/>
      <w:r>
        <w:rPr>
          <w:lang w:eastAsia="zh-CN"/>
        </w:rPr>
        <w:t xml:space="preserve"> are not aligned with RBG grid. In current specification, the first and last RBG within the UE DL BWP could be partial, depending on starting RB of the BWP, BWP size and CRB grid, while the rest of the RBGs have the same size is given by parameter </w:t>
      </w:r>
      <w:r w:rsidRPr="004552C6">
        <w:rPr>
          <w:i/>
          <w:iCs/>
          <w:lang w:eastAsia="zh-CN"/>
        </w:rPr>
        <w:t>P</w:t>
      </w:r>
      <w:r>
        <w:rPr>
          <w:lang w:eastAsia="zh-CN"/>
        </w:rPr>
        <w:t xml:space="preserve">, the nominal RBG size as defined </w:t>
      </w:r>
      <w:r>
        <w:rPr>
          <w:lang w:eastAsia="zh-CN"/>
        </w:rPr>
        <w:lastRenderedPageBreak/>
        <w:t>5</w:t>
      </w:r>
      <w:r w:rsidRPr="00491A67">
        <w:t>.1.2.2.1</w:t>
      </w:r>
      <w:r>
        <w:t xml:space="preserve"> </w:t>
      </w:r>
      <w:r>
        <w:rPr>
          <w:lang w:eastAsia="zh-CN"/>
        </w:rPr>
        <w:t xml:space="preserve">of TS 38.214. For BWP sizes larger than 145 RBs, the RBG size is 16 RBs. In some scenarios, where DL subband is not aligned with RBG boundaries as shown in </w:t>
      </w:r>
      <w:r>
        <w:rPr>
          <w:lang w:eastAsia="zh-CN"/>
        </w:rPr>
        <w:fldChar w:fldCharType="begin"/>
      </w:r>
      <w:r>
        <w:rPr>
          <w:lang w:eastAsia="zh-CN"/>
        </w:rPr>
        <w:instrText xml:space="preserve"> REF _Ref134531558 \h </w:instrText>
      </w:r>
      <w:r>
        <w:rPr>
          <w:lang w:eastAsia="zh-CN"/>
        </w:rPr>
      </w:r>
      <w:r>
        <w:rPr>
          <w:lang w:eastAsia="zh-CN"/>
        </w:rPr>
        <w:fldChar w:fldCharType="separate"/>
      </w:r>
      <w:r w:rsidR="00D74C63">
        <w:t xml:space="preserve">Figure </w:t>
      </w:r>
      <w:r w:rsidR="00D74C63">
        <w:rPr>
          <w:noProof/>
        </w:rPr>
        <w:t>3</w:t>
      </w:r>
      <w:r w:rsidR="00D74C63">
        <w:noBreakHyphen/>
      </w:r>
      <w:r w:rsidR="00D74C63">
        <w:rPr>
          <w:noProof/>
        </w:rPr>
        <w:t>4</w:t>
      </w:r>
      <w:r>
        <w:rPr>
          <w:lang w:eastAsia="zh-CN"/>
        </w:rPr>
        <w:fldChar w:fldCharType="end"/>
      </w:r>
      <w:r>
        <w:rPr>
          <w:lang w:eastAsia="zh-CN"/>
        </w:rPr>
        <w:t xml:space="preserve">, then these two partial RBGs can’t be utilized, and this could result into lower resource utilization. One solution is to extend the current NR designs of partial RBG at the BWP boundaries to enable partial RBGs at the DL subband boundaries as well. </w:t>
      </w:r>
    </w:p>
    <w:p w14:paraId="3A6D07BD" w14:textId="27DC85A0" w:rsidR="00023066" w:rsidRDefault="00FC64F4" w:rsidP="00023066">
      <w:pPr>
        <w:keepNext/>
        <w:jc w:val="center"/>
      </w:pPr>
      <w:r w:rsidRPr="00FC64F4">
        <w:t xml:space="preserve"> </w:t>
      </w:r>
      <w:r>
        <w:object w:dxaOrig="9001" w:dyaOrig="2161" w14:anchorId="0F4C30F2">
          <v:shape id="_x0000_i1506" type="#_x0000_t75" style="width:450.15pt;height:108.3pt" o:ole="">
            <v:imagedata r:id="rId36" o:title=""/>
          </v:shape>
          <o:OLEObject Type="Embed" ProgID="Visio.Drawing.15" ShapeID="_x0000_i1506" DrawAspect="Content" ObjectID="_1789552626" r:id="rId37"/>
        </w:object>
      </w:r>
    </w:p>
    <w:p w14:paraId="22227DD8" w14:textId="33466AC6" w:rsidR="00955C20" w:rsidRPr="00F612B5" w:rsidRDefault="00023066" w:rsidP="00F612B5">
      <w:pPr>
        <w:pStyle w:val="Caption"/>
        <w:jc w:val="center"/>
        <w:rPr>
          <w:rFonts w:eastAsia="Batang"/>
          <w:szCs w:val="24"/>
          <w:lang w:val="en-GB"/>
        </w:rPr>
      </w:pPr>
      <w:bookmarkStart w:id="35" w:name="_Ref134531558"/>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4</w:t>
      </w:r>
      <w:r w:rsidR="009262C3">
        <w:fldChar w:fldCharType="end"/>
      </w:r>
      <w:bookmarkEnd w:id="35"/>
      <w:r>
        <w:t xml:space="preserve"> Partial RBG at boundary of the DL subband</w:t>
      </w:r>
    </w:p>
    <w:p w14:paraId="21AA153F" w14:textId="64B43D37" w:rsidR="005114FF" w:rsidRDefault="00081731" w:rsidP="00420F85">
      <w:pPr>
        <w:jc w:val="both"/>
        <w:rPr>
          <w:lang w:val="en-GB" w:eastAsia="ko-KR"/>
        </w:rPr>
      </w:pPr>
      <w:r>
        <w:rPr>
          <w:lang w:val="en-GB" w:eastAsia="ko-KR"/>
        </w:rPr>
        <w:t xml:space="preserve">In </w:t>
      </w:r>
      <w:r w:rsidR="00023066">
        <w:rPr>
          <w:lang w:val="en-GB" w:eastAsia="ko-KR"/>
        </w:rPr>
        <w:t>RAN1</w:t>
      </w:r>
      <w:r>
        <w:rPr>
          <w:lang w:val="en-GB" w:eastAsia="ko-KR"/>
        </w:rPr>
        <w:t xml:space="preserve"> #116bis, it was agreed that</w:t>
      </w:r>
      <w:r w:rsidR="005114FF">
        <w:rPr>
          <w:lang w:val="en-GB" w:eastAsia="ko-KR"/>
        </w:rPr>
        <w:t xml:space="preserve"> only the</w:t>
      </w:r>
      <w:r>
        <w:rPr>
          <w:lang w:val="en-GB" w:eastAsia="ko-KR"/>
        </w:rPr>
        <w:t xml:space="preserve"> </w:t>
      </w:r>
      <w:r w:rsidR="005114FF">
        <w:rPr>
          <w:lang w:val="en-GB" w:eastAsia="ko-KR"/>
        </w:rPr>
        <w:t>PRBs of partial RBG within the usable UL/DL usable is valid and used for PUSCH/PDSCH resource allocation.</w:t>
      </w:r>
      <w:r w:rsidR="00996422">
        <w:rPr>
          <w:lang w:val="en-GB" w:eastAsia="ko-KR"/>
        </w:rPr>
        <w:t xml:space="preserve"> </w:t>
      </w:r>
      <w:r w:rsidR="00B10667">
        <w:rPr>
          <w:lang w:val="en-GB" w:eastAsia="ko-KR"/>
        </w:rPr>
        <w:t>In RAN1 #117, it was agreed that</w:t>
      </w:r>
      <w:r w:rsidR="00F37D56">
        <w:rPr>
          <w:lang w:val="en-GB" w:eastAsia="ko-KR"/>
        </w:rPr>
        <w:t xml:space="preserve"> only</w:t>
      </w:r>
      <w:r w:rsidR="00B10667">
        <w:rPr>
          <w:lang w:val="en-GB" w:eastAsia="ko-KR"/>
        </w:rPr>
        <w:t xml:space="preserve"> </w:t>
      </w:r>
      <w:r w:rsidR="00AE46FF">
        <w:rPr>
          <w:lang w:val="en-GB" w:eastAsia="ko-KR"/>
        </w:rPr>
        <w:t xml:space="preserve">valid PRBs within partial RBGs </w:t>
      </w:r>
      <w:r w:rsidR="00F37D56">
        <w:rPr>
          <w:lang w:val="en-GB" w:eastAsia="ko-KR"/>
        </w:rPr>
        <w:t xml:space="preserve">is used for TBS determination. </w:t>
      </w:r>
      <w:r w:rsidR="00915C84">
        <w:rPr>
          <w:lang w:val="en-GB" w:eastAsia="ko-KR"/>
        </w:rPr>
        <w:t>This is s</w:t>
      </w:r>
      <w:r w:rsidR="00996422">
        <w:rPr>
          <w:lang w:val="en-GB" w:eastAsia="ko-KR"/>
        </w:rPr>
        <w:t>imilar to the partial RBGs at the BWP boundary</w:t>
      </w:r>
      <w:r w:rsidR="00915C84">
        <w:rPr>
          <w:lang w:val="en-GB" w:eastAsia="ko-KR"/>
        </w:rPr>
        <w:t xml:space="preserve"> where </w:t>
      </w:r>
      <w:r w:rsidR="00996422">
        <w:rPr>
          <w:lang w:val="en-GB" w:eastAsia="ko-KR"/>
        </w:rPr>
        <w:t xml:space="preserve">only the valid PRBs </w:t>
      </w:r>
      <w:r w:rsidR="00915C84">
        <w:rPr>
          <w:lang w:val="en-GB" w:eastAsia="ko-KR"/>
        </w:rPr>
        <w:t xml:space="preserve">are </w:t>
      </w:r>
      <w:r w:rsidR="00996422">
        <w:rPr>
          <w:lang w:val="en-GB" w:eastAsia="ko-KR"/>
        </w:rPr>
        <w:t xml:space="preserve">used for TBS calculation. This means that RAN1 specification should support the </w:t>
      </w:r>
      <w:r w:rsidR="000C0EC8">
        <w:rPr>
          <w:lang w:val="en-GB" w:eastAsia="ko-KR"/>
        </w:rPr>
        <w:t>introduction</w:t>
      </w:r>
      <w:r w:rsidR="00996422">
        <w:rPr>
          <w:lang w:val="en-GB" w:eastAsia="ko-KR"/>
        </w:rPr>
        <w:t xml:space="preserve"> of </w:t>
      </w:r>
      <w:r w:rsidR="000C0EC8">
        <w:rPr>
          <w:lang w:val="en-GB" w:eastAsia="ko-KR"/>
        </w:rPr>
        <w:t xml:space="preserve">additional </w:t>
      </w:r>
      <w:r w:rsidR="00996422">
        <w:rPr>
          <w:lang w:val="en-GB" w:eastAsia="ko-KR"/>
        </w:rPr>
        <w:t xml:space="preserve">partial RBGs at the edge of the DL/UL usable PRBs within the UE DL/UL BWP. </w:t>
      </w:r>
      <w:r w:rsidR="0055358B">
        <w:rPr>
          <w:lang w:val="en-GB" w:eastAsia="ko-KR"/>
        </w:rPr>
        <w:t xml:space="preserve">This can be done by leveraging the </w:t>
      </w:r>
      <w:r w:rsidR="004B7E96">
        <w:rPr>
          <w:lang w:val="en-GB" w:eastAsia="ko-KR"/>
        </w:rPr>
        <w:t xml:space="preserve">same equations </w:t>
      </w:r>
      <w:r w:rsidR="00B04DA3">
        <w:rPr>
          <w:lang w:val="en-GB" w:eastAsia="ko-KR"/>
        </w:rPr>
        <w:t xml:space="preserve">for RBG sizes </w:t>
      </w:r>
      <w:r w:rsidR="00EA7D11">
        <w:rPr>
          <w:lang w:val="en-GB" w:eastAsia="ko-KR"/>
        </w:rPr>
        <w:t>degermation</w:t>
      </w:r>
      <w:r w:rsidR="00B04DA3">
        <w:rPr>
          <w:lang w:val="en-GB" w:eastAsia="ko-KR"/>
        </w:rPr>
        <w:t xml:space="preserve"> </w:t>
      </w:r>
      <w:r w:rsidR="004B7E96">
        <w:rPr>
          <w:lang w:val="en-GB" w:eastAsia="ko-KR"/>
        </w:rPr>
        <w:t xml:space="preserve">in 38.214 replacing the BWP size </w:t>
      </w:r>
      <w:r w:rsidR="001F4149">
        <w:rPr>
          <w:lang w:val="en-GB" w:eastAsia="ko-KR"/>
        </w:rPr>
        <w:t>(</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size</m:t>
            </m:r>
          </m:sup>
        </m:sSubSup>
      </m:oMath>
      <w:r w:rsidR="001F4149">
        <w:rPr>
          <w:lang w:val="en-GB" w:eastAsia="ko-KR"/>
        </w:rPr>
        <w:t xml:space="preserve">) </w:t>
      </w:r>
      <w:r w:rsidR="004B7E96">
        <w:rPr>
          <w:lang w:val="en-GB" w:eastAsia="ko-KR"/>
        </w:rPr>
        <w:t>with the DL subband size</w:t>
      </w:r>
      <w:r w:rsidR="001F4149">
        <w:rPr>
          <w:lang w:val="en-GB" w:eastAsia="ko-KR"/>
        </w:rPr>
        <w:t xml:space="preserve">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size</m:t>
            </m:r>
          </m:sup>
        </m:sSubSup>
      </m:oMath>
      <w:r w:rsidR="00BB4D33">
        <w:rPr>
          <w:iCs/>
          <w:lang w:eastAsia="ko-KR"/>
        </w:rPr>
        <w:t xml:space="preserve"> and BWP </w:t>
      </w:r>
      <w:r w:rsidR="00E66D39">
        <w:rPr>
          <w:iCs/>
          <w:lang w:eastAsia="ko-KR"/>
        </w:rPr>
        <w:t xml:space="preserve">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start</m:t>
            </m:r>
          </m:sup>
        </m:sSubSup>
      </m:oMath>
      <w:r w:rsidR="00E66D39">
        <w:rPr>
          <w:iCs/>
          <w:lang w:eastAsia="ko-KR"/>
        </w:rPr>
        <w:t xml:space="preserve">with DL subband 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start</m:t>
            </m:r>
          </m:sup>
        </m:sSubSup>
      </m:oMath>
      <w:r w:rsidR="00E66D39">
        <w:rPr>
          <w:iCs/>
          <w:lang w:eastAsia="ko-KR"/>
        </w:rPr>
        <w:t>.</w:t>
      </w: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30761A96" w14:textId="77777777" w:rsidR="00081731" w:rsidRPr="007F215F" w:rsidRDefault="00081731" w:rsidP="00081731">
            <w:pPr>
              <w:spacing w:after="0"/>
              <w:rPr>
                <w:lang w:eastAsia="zh-CN"/>
              </w:rPr>
            </w:pPr>
            <w:r w:rsidRPr="00E44607">
              <w:rPr>
                <w:b/>
                <w:bCs/>
                <w:highlight w:val="green"/>
                <w:lang w:val="en-GB" w:eastAsia="zh-CN"/>
              </w:rPr>
              <w:t>Agreement</w:t>
            </w:r>
          </w:p>
          <w:p w14:paraId="3DE6C5BB" w14:textId="77777777" w:rsidR="00081731" w:rsidRPr="007F215F" w:rsidRDefault="00081731" w:rsidP="00081731">
            <w:pPr>
              <w:spacing w:before="0" w:after="0"/>
              <w:rPr>
                <w:lang w:eastAsia="zh-CN"/>
              </w:rPr>
            </w:pPr>
            <w:r w:rsidRPr="007F215F">
              <w:rPr>
                <w:lang w:val="en-GB" w:eastAsia="zh-CN"/>
              </w:rPr>
              <w:t xml:space="preserve">For frequency resource allocation Type 0 for PDSCH or PUSCH in a single slot by DCI based scheduling (without repetition or </w:t>
            </w:r>
            <w:proofErr w:type="spellStart"/>
            <w:r w:rsidRPr="007F215F">
              <w:rPr>
                <w:lang w:val="en-GB" w:eastAsia="zh-CN"/>
              </w:rPr>
              <w:t>TBoMS</w:t>
            </w:r>
            <w:proofErr w:type="spellEnd"/>
            <w:r w:rsidRPr="007F215F">
              <w:rPr>
                <w:lang w:val="en-GB" w:eastAsia="zh-CN"/>
              </w:rPr>
              <w:t>), when an assigned RBG overlaps with the subband boundary, only the PRBs within DL usable PRBs are considered to be valid for PDSCH reception and only the PRBs within UL usable PRBs are considered to be valid for PUSCH transmission.</w:t>
            </w:r>
          </w:p>
          <w:p w14:paraId="593C7D96" w14:textId="77777777" w:rsidR="007F215F" w:rsidRPr="007F215F" w:rsidRDefault="007F215F" w:rsidP="00A51D4E">
            <w:pPr>
              <w:numPr>
                <w:ilvl w:val="0"/>
                <w:numId w:val="22"/>
              </w:numPr>
              <w:spacing w:before="0" w:after="0"/>
              <w:rPr>
                <w:lang w:eastAsia="zh-CN"/>
              </w:rPr>
            </w:pPr>
            <w:r w:rsidRPr="007F215F">
              <w:rPr>
                <w:lang w:val="en-GB" w:eastAsia="zh-CN"/>
              </w:rPr>
              <w:t>SBFD aware UE does not expect to be assigned with a RBG for PDSCH which is fully outside DL usable PRBs or a RBG for PUSCH which is fully outside UL usable PRBs.</w:t>
            </w:r>
          </w:p>
          <w:p w14:paraId="58D6FBE5" w14:textId="77777777" w:rsidR="00110E64" w:rsidRPr="00110E64" w:rsidRDefault="00110E64" w:rsidP="00110E64">
            <w:pPr>
              <w:spacing w:after="0"/>
            </w:pPr>
            <w:r w:rsidRPr="00110E64">
              <w:rPr>
                <w:b/>
                <w:bCs/>
                <w:highlight w:val="green"/>
              </w:rPr>
              <w:t>Agreement</w:t>
            </w:r>
          </w:p>
          <w:p w14:paraId="229F051A" w14:textId="4CBD0305" w:rsidR="00420F85" w:rsidRPr="00420F85" w:rsidRDefault="00110E64" w:rsidP="00A038E8">
            <w:pPr>
              <w:spacing w:before="0" w:after="0"/>
            </w:pPr>
            <w:r w:rsidRPr="00110E64">
              <w:t xml:space="preserve">For frequency resource allocation Type 0 for PDSCH or PUSCH in a single slot by DCI based scheduling (without repetition or </w:t>
            </w:r>
            <w:proofErr w:type="spellStart"/>
            <w:r w:rsidRPr="00110E64">
              <w:t>TBoMS</w:t>
            </w:r>
            <w:proofErr w:type="spellEnd"/>
            <w:r w:rsidRPr="00110E64">
              <w:t>), when an assigned RBG overlaps with the subband boundary, the number of PRBs for TBS determination is based on the assigned PRBs within DL usable PRBs only and assigned PRBs within UL usable PRBs only for PDSCH and PUSCH respectively.</w:t>
            </w:r>
          </w:p>
        </w:tc>
      </w:tr>
    </w:tbl>
    <w:p w14:paraId="5AD766B3" w14:textId="77777777" w:rsidR="00420F85" w:rsidRDefault="00420F85" w:rsidP="00955C20">
      <w:pPr>
        <w:rPr>
          <w:lang w:val="en-GB" w:eastAsia="ko-KR"/>
        </w:rPr>
      </w:pPr>
    </w:p>
    <w:p w14:paraId="2959E83D" w14:textId="05B5FCCB" w:rsidR="00996422" w:rsidRDefault="006B4324" w:rsidP="009C1CFF">
      <w:pPr>
        <w:spacing w:after="0"/>
        <w:jc w:val="both"/>
        <w:rPr>
          <w:b/>
          <w:bCs/>
          <w:lang w:val="en-GB" w:eastAsia="zh-CN"/>
        </w:rPr>
      </w:pPr>
      <w:bookmarkStart w:id="36" w:name="_Hlk178933785"/>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74C63">
        <w:rPr>
          <w:rFonts w:eastAsia="Batang"/>
          <w:b/>
          <w:noProof/>
          <w:szCs w:val="24"/>
          <w:u w:val="single"/>
          <w:lang w:val="en-GB"/>
        </w:rPr>
        <w:t>16</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 xml:space="preserve">Support </w:t>
      </w:r>
      <w:r w:rsidR="00996422">
        <w:rPr>
          <w:rFonts w:eastAsia="Batang"/>
          <w:b/>
          <w:bCs/>
          <w:szCs w:val="24"/>
          <w:lang w:val="en-GB"/>
        </w:rPr>
        <w:t xml:space="preserve">the definition of </w:t>
      </w:r>
      <w:r w:rsidR="00F830B3">
        <w:rPr>
          <w:rFonts w:eastAsia="Batang"/>
          <w:b/>
          <w:bCs/>
          <w:szCs w:val="24"/>
          <w:lang w:val="en-GB"/>
        </w:rPr>
        <w:t>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w:t>
      </w:r>
      <w:r w:rsidR="00996422">
        <w:rPr>
          <w:b/>
          <w:bCs/>
          <w:lang w:val="en-GB" w:eastAsia="zh-CN"/>
        </w:rPr>
        <w:t>/PUSCH</w:t>
      </w:r>
      <w:r>
        <w:rPr>
          <w:b/>
          <w:bCs/>
          <w:lang w:val="en-GB" w:eastAsia="zh-CN"/>
        </w:rPr>
        <w:t xml:space="preserve">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009B6ED2">
        <w:rPr>
          <w:b/>
          <w:bCs/>
          <w:lang w:val="en-GB" w:eastAsia="zh-CN"/>
        </w:rPr>
        <w:t xml:space="preserve">partially </w:t>
      </w:r>
      <w:r w:rsidRPr="00653451">
        <w:rPr>
          <w:b/>
          <w:bCs/>
          <w:lang w:val="en-GB" w:eastAsia="zh-CN"/>
        </w:rPr>
        <w:t xml:space="preserve">overlaps </w:t>
      </w:r>
      <w:r w:rsidR="00996422">
        <w:rPr>
          <w:b/>
          <w:bCs/>
          <w:lang w:val="en-GB" w:eastAsia="zh-CN"/>
        </w:rPr>
        <w:t>with the DL/UL usable PRBs</w:t>
      </w:r>
      <w:r w:rsidR="00AC557F">
        <w:rPr>
          <w:b/>
          <w:bCs/>
          <w:lang w:val="en-GB" w:eastAsia="zh-CN"/>
        </w:rPr>
        <w:t xml:space="preserve"> </w:t>
      </w:r>
      <w:r w:rsidR="00F5345E">
        <w:rPr>
          <w:b/>
          <w:bCs/>
          <w:lang w:val="en-GB" w:eastAsia="zh-CN"/>
        </w:rPr>
        <w:t>for TBS size determination.</w:t>
      </w:r>
    </w:p>
    <w:bookmarkEnd w:id="36"/>
    <w:p w14:paraId="466BAF2F" w14:textId="77777777" w:rsidR="00996422" w:rsidRDefault="00996422" w:rsidP="00C26E75">
      <w:pPr>
        <w:jc w:val="both"/>
        <w:rPr>
          <w:b/>
          <w:bCs/>
          <w:lang w:val="en-GB" w:eastAsia="zh-CN"/>
        </w:rPr>
      </w:pPr>
    </w:p>
    <w:p w14:paraId="43E43B8A" w14:textId="0AA1643C" w:rsidR="00955A0E" w:rsidRDefault="00955A0E" w:rsidP="00955A0E">
      <w:pPr>
        <w:pStyle w:val="Heading5"/>
        <w:rPr>
          <w:lang w:eastAsia="zh-CN"/>
        </w:rPr>
      </w:pPr>
      <w:bookmarkStart w:id="37" w:name="_Ref158036575"/>
      <w:r>
        <w:rPr>
          <w:lang w:eastAsia="zh-CN"/>
        </w:rPr>
        <w:t>Type-1 frequency resource allocation</w:t>
      </w:r>
      <w:bookmarkEnd w:id="37"/>
    </w:p>
    <w:p w14:paraId="7FFE1274" w14:textId="77777777" w:rsidR="00267CF8" w:rsidRDefault="00267CF8" w:rsidP="00267CF8">
      <w:pPr>
        <w:jc w:val="both"/>
        <w:rPr>
          <w:lang w:val="en-GB" w:eastAsia="zh-CN"/>
        </w:rPr>
      </w:pPr>
      <w:r>
        <w:rPr>
          <w:lang w:val="en-GB" w:eastAsia="ko-KR"/>
        </w:rPr>
        <w:t xml:space="preserve">Type-1 resource allocation in SBFD symbol with two downlink subband may be challenging especially when interleaving is enabled. </w:t>
      </w:r>
      <w:r>
        <w:rPr>
          <w:lang w:val="en-GB" w:eastAsia="zh-CN"/>
        </w:rPr>
        <w:t xml:space="preserve">In current 3GPP specification, PDSCH is rate matched around specific signals (e.g. SSB, P/SP NZP CSI-RS, etc) or around RRC configured rate matching patterns. The frequency resource outside the DL subband, UL subband and the </w:t>
      </w:r>
      <w:proofErr w:type="spellStart"/>
      <w:r>
        <w:rPr>
          <w:lang w:val="en-GB" w:eastAsia="zh-CN"/>
        </w:rPr>
        <w:t>guardband</w:t>
      </w:r>
      <w:proofErr w:type="spellEnd"/>
      <w:r>
        <w:rPr>
          <w:lang w:val="en-GB" w:eastAsia="zh-CN"/>
        </w:rPr>
        <w:t xml:space="preserve">, could be considered as resources not available for DL transmission (i.e. PDSCH is considered rate matched around UL subband and </w:t>
      </w:r>
      <w:proofErr w:type="spellStart"/>
      <w:r>
        <w:rPr>
          <w:lang w:val="en-GB" w:eastAsia="zh-CN"/>
        </w:rPr>
        <w:t>guardband</w:t>
      </w:r>
      <w:proofErr w:type="spellEnd"/>
      <w:r>
        <w:rPr>
          <w:lang w:val="en-GB" w:eastAsia="zh-CN"/>
        </w:rPr>
        <w:t xml:space="preserve">). In addition, there is a restriction in current specification where on the rate matching is only to applied to the PDSCH data symbol, not the DMRS symbols. This restriction can be relaxed to enable flexible PDSCH type-1 resource allocation in SBFD symbols. </w:t>
      </w:r>
    </w:p>
    <w:p w14:paraId="5116F123" w14:textId="77777777" w:rsidR="00267CF8" w:rsidRDefault="00000000" w:rsidP="00267CF8">
      <w:r>
        <w:rPr>
          <w:noProof/>
        </w:rPr>
        <w:lastRenderedPageBreak/>
        <w:object w:dxaOrig="1440" w:dyaOrig="1440" w14:anchorId="30327576">
          <v:shape id="_x0000_s2073" type="#_x0000_t75" style="position:absolute;margin-left:153.9pt;margin-top:0;width:155pt;height:120.5pt;z-index:251658240">
            <v:imagedata r:id="rId38" o:title=""/>
            <w10:wrap type="square" side="left"/>
          </v:shape>
          <o:OLEObject Type="Embed" ProgID="Visio.Drawing.15" ShapeID="_x0000_s2073" DrawAspect="Content" ObjectID="_1789552634" r:id="rId39"/>
        </w:object>
      </w:r>
    </w:p>
    <w:p w14:paraId="782DB570" w14:textId="77777777" w:rsidR="00267CF8" w:rsidRPr="00D8475D" w:rsidRDefault="00267CF8" w:rsidP="00267CF8">
      <w:pPr>
        <w:keepNext/>
        <w:rPr>
          <w:sz w:val="2"/>
          <w:szCs w:val="2"/>
        </w:rPr>
      </w:pPr>
      <w:r>
        <w:br w:type="textWrapping" w:clear="all"/>
      </w:r>
    </w:p>
    <w:p w14:paraId="0C966ED8" w14:textId="315F036E" w:rsidR="00267CF8" w:rsidRPr="00663F9B" w:rsidRDefault="00267CF8" w:rsidP="00267CF8">
      <w:pPr>
        <w:pStyle w:val="Caption"/>
        <w:jc w:val="center"/>
        <w:rPr>
          <w:b w:val="0"/>
        </w:rPr>
      </w:pPr>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5</w:t>
      </w:r>
      <w:r w:rsidR="009262C3">
        <w:fldChar w:fldCharType="end"/>
      </w:r>
      <w:r>
        <w:t>: PDSCH rate-matching around UL subband</w:t>
      </w:r>
    </w:p>
    <w:p w14:paraId="0F79DB4F" w14:textId="66F1ED3E" w:rsidR="00B8618E" w:rsidRPr="007D1398" w:rsidRDefault="009875EA" w:rsidP="00D538AC">
      <w:pPr>
        <w:jc w:val="both"/>
        <w:rPr>
          <w:lang w:eastAsia="ko-KR"/>
        </w:rPr>
      </w:pPr>
      <w:r>
        <w:rPr>
          <w:lang w:val="en-GB" w:eastAsia="zh-CN"/>
        </w:rPr>
        <w:t xml:space="preserve">RAN1 </w:t>
      </w:r>
      <w:r w:rsidR="00A00EEC">
        <w:rPr>
          <w:lang w:val="en-GB" w:eastAsia="zh-CN"/>
        </w:rPr>
        <w:t>stud</w:t>
      </w:r>
      <w:r>
        <w:rPr>
          <w:lang w:val="en-GB" w:eastAsia="zh-CN"/>
        </w:rPr>
        <w:t>ied</w:t>
      </w:r>
      <w:r w:rsidR="00A00EEC">
        <w:rPr>
          <w:lang w:val="en-GB" w:eastAsia="zh-CN"/>
        </w:rPr>
        <w:t xml:space="preserve"> three different options for PDSCH RA Type-1 in SBFD symbols</w:t>
      </w:r>
      <w:r>
        <w:rPr>
          <w:lang w:val="en-GB" w:eastAsia="zh-CN"/>
        </w:rPr>
        <w:t xml:space="preserve"> and agreed to support </w:t>
      </w:r>
      <w:r w:rsidR="006A5192">
        <w:rPr>
          <w:lang w:val="en-GB" w:eastAsia="zh-CN"/>
        </w:rPr>
        <w:t>o</w:t>
      </w:r>
      <w:r w:rsidR="00A00EEC">
        <w:rPr>
          <w:lang w:val="en-GB" w:eastAsia="zh-CN"/>
        </w:rPr>
        <w:t xml:space="preserve">ption-1 </w:t>
      </w:r>
      <w:r w:rsidR="006A5192">
        <w:rPr>
          <w:lang w:val="en-GB" w:eastAsia="zh-CN"/>
        </w:rPr>
        <w:t xml:space="preserve">which </w:t>
      </w:r>
      <w:r w:rsidR="00A00EEC">
        <w:rPr>
          <w:lang w:val="en-GB" w:eastAsia="zh-CN"/>
        </w:rPr>
        <w:t>is based on rate-</w:t>
      </w:r>
      <w:r w:rsidR="00CA3E81">
        <w:rPr>
          <w:lang w:val="en-GB" w:eastAsia="zh-CN"/>
        </w:rPr>
        <w:t>matching</w:t>
      </w:r>
      <w:r w:rsidR="00A00EEC">
        <w:rPr>
          <w:lang w:val="en-GB" w:eastAsia="zh-CN"/>
        </w:rPr>
        <w:t xml:space="preserve"> of the PDSCH resource outside the DL </w:t>
      </w:r>
      <w:r w:rsidR="006B6821">
        <w:rPr>
          <w:lang w:val="en-GB" w:eastAsia="zh-CN"/>
        </w:rPr>
        <w:t>usable</w:t>
      </w:r>
      <w:r w:rsidR="00A00EEC">
        <w:rPr>
          <w:lang w:val="en-GB" w:eastAsia="zh-CN"/>
        </w:rPr>
        <w:t xml:space="preserve"> PRBs</w:t>
      </w:r>
      <w:r w:rsidR="006A5192">
        <w:rPr>
          <w:lang w:val="en-GB" w:eastAsia="zh-CN"/>
        </w:rPr>
        <w:t>.</w:t>
      </w:r>
      <w:r w:rsidR="0066509A">
        <w:rPr>
          <w:lang w:val="en-GB" w:eastAsia="zh-CN"/>
        </w:rPr>
        <w:t xml:space="preserve"> In other words, </w:t>
      </w:r>
      <w:r w:rsidR="00465FBD" w:rsidRPr="00465FBD">
        <w:rPr>
          <w:lang w:eastAsia="ko-KR"/>
        </w:rPr>
        <w:t>the assigned PRBs within DL usable PRBs are considered to be valid for PDSCH. Assigned PRBs that fall outside DL usable PRBs are considered to be invalid and should not be used for PDSCH resource mapping.</w:t>
      </w:r>
      <w:r w:rsidR="0066509A">
        <w:rPr>
          <w:lang w:eastAsia="ko-KR"/>
        </w:rPr>
        <w:t xml:space="preserve"> </w:t>
      </w:r>
      <w:r w:rsidR="00465FBD" w:rsidRPr="00465FBD">
        <w:rPr>
          <w:lang w:eastAsia="ko-KR"/>
        </w:rPr>
        <w:t xml:space="preserve">Existing RB indexing and VRB-to-PRB mapping are </w:t>
      </w:r>
      <w:proofErr w:type="gramStart"/>
      <w:r w:rsidR="00465FBD" w:rsidRPr="00465FBD">
        <w:rPr>
          <w:lang w:eastAsia="ko-KR"/>
        </w:rPr>
        <w:t>reused</w:t>
      </w:r>
      <w:proofErr w:type="gramEnd"/>
      <w:r w:rsidR="007D1398">
        <w:rPr>
          <w:lang w:eastAsia="ko-KR"/>
        </w:rPr>
        <w:t xml:space="preserve"> and </w:t>
      </w:r>
      <w:r w:rsidR="0066509A">
        <w:rPr>
          <w:lang w:eastAsia="ko-KR"/>
        </w:rPr>
        <w:t xml:space="preserve">TBS </w:t>
      </w:r>
      <w:r w:rsidR="007D1398">
        <w:rPr>
          <w:lang w:eastAsia="ko-KR"/>
        </w:rPr>
        <w:t>determination</w:t>
      </w:r>
      <w:r w:rsidR="0066509A">
        <w:rPr>
          <w:lang w:eastAsia="ko-KR"/>
        </w:rPr>
        <w:t xml:space="preserve"> is based on valid PRBs</w:t>
      </w:r>
      <w:r w:rsidR="00A95ED1">
        <w:rPr>
          <w:lang w:eastAsia="ko-KR"/>
        </w:rPr>
        <w:t>.</w:t>
      </w:r>
    </w:p>
    <w:tbl>
      <w:tblPr>
        <w:tblStyle w:val="TableGrid"/>
        <w:tblW w:w="0" w:type="auto"/>
        <w:tblLook w:val="04A0" w:firstRow="1" w:lastRow="0" w:firstColumn="1" w:lastColumn="0" w:noHBand="0" w:noVBand="1"/>
      </w:tblPr>
      <w:tblGrid>
        <w:gridCol w:w="9962"/>
      </w:tblGrid>
      <w:tr w:rsidR="00371444" w14:paraId="1D191F25" w14:textId="77777777" w:rsidTr="00371444">
        <w:tc>
          <w:tcPr>
            <w:tcW w:w="9962" w:type="dxa"/>
          </w:tcPr>
          <w:p w14:paraId="1E6104DC" w14:textId="77777777" w:rsidR="00465FBD" w:rsidRPr="00465FBD" w:rsidRDefault="00465FBD" w:rsidP="00465FBD">
            <w:pPr>
              <w:spacing w:after="0"/>
              <w:rPr>
                <w:b/>
                <w:bCs/>
                <w:highlight w:val="green"/>
                <w:lang w:eastAsia="ko-KR"/>
              </w:rPr>
            </w:pPr>
            <w:r w:rsidRPr="00465FBD">
              <w:rPr>
                <w:b/>
                <w:bCs/>
                <w:highlight w:val="green"/>
                <w:lang w:eastAsia="ko-KR"/>
              </w:rPr>
              <w:t>Agreement</w:t>
            </w:r>
          </w:p>
          <w:p w14:paraId="0B042BFD" w14:textId="77777777" w:rsidR="00465FBD" w:rsidRPr="00465FBD" w:rsidRDefault="00465FBD" w:rsidP="00465FBD">
            <w:pPr>
              <w:spacing w:before="0" w:after="0"/>
              <w:rPr>
                <w:lang w:eastAsia="ko-KR"/>
              </w:rPr>
            </w:pPr>
            <w:r w:rsidRPr="00465FBD">
              <w:rPr>
                <w:lang w:eastAsia="ko-KR"/>
              </w:rPr>
              <w:t xml:space="preserve">For frequency domain resource allocation Type 1 for PDSCH in a single slot scheduled at least by DCI format in USS when PRG is determined as one of the values among {2, 4}, </w:t>
            </w:r>
          </w:p>
          <w:p w14:paraId="3A184800" w14:textId="77777777" w:rsidR="00465FBD" w:rsidRPr="00465FBD" w:rsidRDefault="00465FBD" w:rsidP="00465FBD">
            <w:pPr>
              <w:numPr>
                <w:ilvl w:val="0"/>
                <w:numId w:val="38"/>
              </w:numPr>
              <w:spacing w:before="0" w:after="0"/>
              <w:rPr>
                <w:lang w:eastAsia="ko-KR"/>
              </w:rPr>
            </w:pPr>
            <w:r w:rsidRPr="00465FBD">
              <w:rPr>
                <w:lang w:eastAsia="ko-KR"/>
              </w:rPr>
              <w:t>Option 1-1: Only the assigned PRBs within DL usable PRBs are considered to be valid for PDSCH. Assigned PRBs that fall outside DL usable PRBs are considered to be invalid and should not be used for PDSCH resource mapping.</w:t>
            </w:r>
          </w:p>
          <w:p w14:paraId="508EFF97" w14:textId="77777777" w:rsidR="00465FBD" w:rsidRPr="00465FBD" w:rsidRDefault="00465FBD" w:rsidP="00465FBD">
            <w:pPr>
              <w:numPr>
                <w:ilvl w:val="1"/>
                <w:numId w:val="38"/>
              </w:numPr>
              <w:spacing w:before="0" w:after="0"/>
              <w:rPr>
                <w:lang w:eastAsia="ko-KR"/>
              </w:rPr>
            </w:pPr>
            <w:r w:rsidRPr="00465FBD">
              <w:rPr>
                <w:lang w:eastAsia="ko-KR"/>
              </w:rPr>
              <w:t>Existing RB indexing and VRB-to-PRB mapping are reused</w:t>
            </w:r>
          </w:p>
          <w:p w14:paraId="18F02AA9" w14:textId="77777777" w:rsidR="00465FBD" w:rsidRPr="00465FBD" w:rsidRDefault="00465FBD" w:rsidP="00465FBD">
            <w:pPr>
              <w:numPr>
                <w:ilvl w:val="1"/>
                <w:numId w:val="38"/>
              </w:numPr>
              <w:spacing w:before="0" w:after="0"/>
              <w:rPr>
                <w:lang w:eastAsia="ko-KR"/>
              </w:rPr>
            </w:pPr>
            <w:r w:rsidRPr="00465FBD">
              <w:rPr>
                <w:lang w:eastAsia="ko-KR"/>
              </w:rPr>
              <w:t>The number of PRBs for TBS determination is based on the assigned PRBs within DL usable PRBs only</w:t>
            </w:r>
          </w:p>
          <w:p w14:paraId="50A150F6" w14:textId="77777777" w:rsidR="00465FBD" w:rsidRPr="00465FBD" w:rsidRDefault="00465FBD" w:rsidP="00465FBD">
            <w:pPr>
              <w:numPr>
                <w:ilvl w:val="1"/>
                <w:numId w:val="38"/>
              </w:numPr>
              <w:spacing w:before="0" w:after="0"/>
              <w:rPr>
                <w:lang w:eastAsia="ko-KR"/>
              </w:rPr>
            </w:pPr>
            <w:r w:rsidRPr="00465FBD">
              <w:rPr>
                <w:lang w:eastAsia="ko-KR"/>
              </w:rPr>
              <w:t xml:space="preserve">FFS: DMRS sequence mapping </w:t>
            </w:r>
          </w:p>
          <w:p w14:paraId="57ABD6B7" w14:textId="77777777" w:rsidR="00465FBD" w:rsidRPr="00465FBD" w:rsidRDefault="00465FBD" w:rsidP="00465FBD">
            <w:pPr>
              <w:numPr>
                <w:ilvl w:val="0"/>
                <w:numId w:val="38"/>
              </w:numPr>
              <w:spacing w:before="0" w:after="0"/>
              <w:rPr>
                <w:lang w:eastAsia="ko-KR"/>
              </w:rPr>
            </w:pPr>
            <w:r w:rsidRPr="00465FBD">
              <w:rPr>
                <w:lang w:eastAsia="ko-KR"/>
              </w:rPr>
              <w:t>FFS: when PRG is determined as wideband</w:t>
            </w:r>
          </w:p>
          <w:p w14:paraId="76591327" w14:textId="77777777" w:rsidR="00465FBD" w:rsidRPr="00465FBD" w:rsidRDefault="00465FBD" w:rsidP="00465FBD">
            <w:pPr>
              <w:numPr>
                <w:ilvl w:val="0"/>
                <w:numId w:val="38"/>
              </w:numPr>
              <w:spacing w:before="0" w:after="0"/>
              <w:rPr>
                <w:lang w:eastAsia="ko-KR"/>
              </w:rPr>
            </w:pPr>
            <w:r w:rsidRPr="00465FBD">
              <w:rPr>
                <w:lang w:eastAsia="ko-KR"/>
              </w:rPr>
              <w:t>FFS: partial PRG</w:t>
            </w:r>
          </w:p>
          <w:p w14:paraId="7121146A" w14:textId="76980089" w:rsidR="00381BF9" w:rsidRPr="00D538AC" w:rsidRDefault="00381BF9" w:rsidP="00D538AC">
            <w:pPr>
              <w:spacing w:before="0" w:after="0"/>
              <w:ind w:left="1440"/>
              <w:rPr>
                <w:lang w:eastAsia="ko-KR"/>
              </w:rPr>
            </w:pPr>
          </w:p>
        </w:tc>
      </w:tr>
    </w:tbl>
    <w:p w14:paraId="14CD168F" w14:textId="77777777" w:rsidR="00371444" w:rsidRDefault="00371444" w:rsidP="00E70289">
      <w:pPr>
        <w:jc w:val="both"/>
        <w:rPr>
          <w:lang w:val="en-GB" w:eastAsia="ko-KR"/>
        </w:rPr>
      </w:pPr>
    </w:p>
    <w:p w14:paraId="132DCF1F" w14:textId="6BF01B64" w:rsidR="007F0ACF" w:rsidRDefault="00C03660" w:rsidP="00E70289">
      <w:pPr>
        <w:jc w:val="both"/>
        <w:rPr>
          <w:lang w:val="en-GB" w:eastAsia="ko-KR"/>
        </w:rPr>
      </w:pPr>
      <w:r>
        <w:rPr>
          <w:lang w:val="en-GB" w:eastAsia="ko-KR"/>
        </w:rPr>
        <w:t xml:space="preserve">For DMRS sequence mapping, the current restriction on DMRS overlap with </w:t>
      </w:r>
      <w:r w:rsidR="00CA338F">
        <w:rPr>
          <w:lang w:val="en-GB" w:eastAsia="ko-KR"/>
        </w:rPr>
        <w:t>PDSCH resource not available for PDSCH</w:t>
      </w:r>
      <w:r>
        <w:rPr>
          <w:lang w:val="en-GB" w:eastAsia="ko-KR"/>
        </w:rPr>
        <w:t xml:space="preserve"> should be relaxed for SBFD-aware UEs. </w:t>
      </w:r>
    </w:p>
    <w:tbl>
      <w:tblPr>
        <w:tblStyle w:val="TableGrid"/>
        <w:tblpPr w:leftFromText="180" w:rightFromText="180" w:vertAnchor="text" w:horzAnchor="margin" w:tblpY="14"/>
        <w:tblW w:w="0" w:type="auto"/>
        <w:tblLook w:val="04A0" w:firstRow="1" w:lastRow="0" w:firstColumn="1" w:lastColumn="0" w:noHBand="0" w:noVBand="1"/>
      </w:tblPr>
      <w:tblGrid>
        <w:gridCol w:w="9962"/>
      </w:tblGrid>
      <w:tr w:rsidR="00DC25D9" w14:paraId="2EAADB93" w14:textId="77777777" w:rsidTr="00DC25D9">
        <w:tc>
          <w:tcPr>
            <w:tcW w:w="9962" w:type="dxa"/>
          </w:tcPr>
          <w:p w14:paraId="4186E1B0" w14:textId="77777777" w:rsidR="00DC25D9" w:rsidRDefault="00DC25D9" w:rsidP="00DC25D9">
            <w:pPr>
              <w:spacing w:after="0"/>
              <w:rPr>
                <w:b/>
                <w:bCs/>
              </w:rPr>
            </w:pPr>
            <w:r w:rsidRPr="00D538AC">
              <w:rPr>
                <w:b/>
                <w:bCs/>
              </w:rPr>
              <w:t>Clause 5.1.4 (TS 38.214)</w:t>
            </w:r>
          </w:p>
          <w:p w14:paraId="6E8CE7F0" w14:textId="77777777" w:rsidR="00DC25D9" w:rsidRDefault="00DC25D9" w:rsidP="00DC25D9">
            <w:pPr>
              <w:spacing w:before="0" w:after="120"/>
              <w:rPr>
                <w:lang w:val="en-GB" w:eastAsia="ko-KR"/>
              </w:rPr>
            </w:pPr>
            <w:r>
              <w:t xml:space="preserve">A UE is not expected to handle the case where PDSCH DM-RS REs </w:t>
            </w:r>
            <w:proofErr w:type="gramStart"/>
            <w:r>
              <w:t>are</w:t>
            </w:r>
            <w:proofErr w:type="gramEnd"/>
            <w:r>
              <w:t xml:space="preserve"> overlapping, even partially, with any RE(s) not available for PDSCH.</w:t>
            </w:r>
          </w:p>
        </w:tc>
      </w:tr>
    </w:tbl>
    <w:p w14:paraId="53BB5591" w14:textId="77777777" w:rsidR="007F0ACF" w:rsidRDefault="007F0ACF" w:rsidP="00E70289">
      <w:pPr>
        <w:jc w:val="both"/>
        <w:rPr>
          <w:lang w:val="en-GB" w:eastAsia="ko-KR"/>
        </w:rPr>
      </w:pPr>
    </w:p>
    <w:p w14:paraId="4192CFE6" w14:textId="30AEBFF0" w:rsidR="00DD11C0" w:rsidRDefault="00DD11C0" w:rsidP="00E70289">
      <w:pPr>
        <w:jc w:val="both"/>
        <w:rPr>
          <w:rFonts w:eastAsia="Malgun Gothic"/>
          <w:lang w:eastAsia="ko-KR"/>
        </w:rPr>
      </w:pPr>
      <w:r>
        <w:rPr>
          <w:rFonts w:eastAsia="Malgun Gothic"/>
          <w:lang w:eastAsia="ko-KR"/>
        </w:rPr>
        <w:t xml:space="preserve">Additionally, the </w:t>
      </w:r>
      <w:r w:rsidRPr="007338F2">
        <w:rPr>
          <w:rFonts w:eastAsia="Malgun Gothic"/>
          <w:lang w:eastAsia="ko-KR"/>
        </w:rPr>
        <w:t>DMRS sequence in current specification is based on allocated CRBs of PDSCH (i.e. assigned PRB by the RIV) regardless of validity of PRBs, snippet below of 38.211</w:t>
      </w:r>
      <w:r w:rsidR="00625850">
        <w:rPr>
          <w:rFonts w:eastAsia="Malgun Gothic"/>
          <w:lang w:eastAsia="ko-KR"/>
        </w:rPr>
        <w:t>.</w:t>
      </w:r>
    </w:p>
    <w:p w14:paraId="1B67B2CA" w14:textId="77777777" w:rsidR="0012459A" w:rsidRDefault="00C401B3" w:rsidP="0012459A">
      <w:pPr>
        <w:spacing w:after="0"/>
        <w:jc w:val="center"/>
        <w:rPr>
          <w:lang w:val="en-GB" w:eastAsia="ko-KR"/>
        </w:rPr>
      </w:pPr>
      <w:r w:rsidRPr="007338F2">
        <w:rPr>
          <w:rFonts w:eastAsia="Malgun Gothic"/>
          <w:noProof/>
          <w:lang w:eastAsia="ko-KR"/>
        </w:rPr>
        <w:lastRenderedPageBreak/>
        <w:drawing>
          <wp:inline distT="0" distB="0" distL="0" distR="0" wp14:anchorId="2199756E" wp14:editId="42C29AC5">
            <wp:extent cx="4382975" cy="2700338"/>
            <wp:effectExtent l="152400" t="152400" r="360680" b="367030"/>
            <wp:docPr id="14608086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808671" name="Picture 1" descr="A screenshot of a computer&#10;&#10;Description automatically generated"/>
                    <pic:cNvPicPr/>
                  </pic:nvPicPr>
                  <pic:blipFill>
                    <a:blip r:embed="rId40"/>
                    <a:stretch>
                      <a:fillRect/>
                    </a:stretch>
                  </pic:blipFill>
                  <pic:spPr>
                    <a:xfrm>
                      <a:off x="0" y="0"/>
                      <a:ext cx="4391887" cy="2705829"/>
                    </a:xfrm>
                    <a:prstGeom prst="rect">
                      <a:avLst/>
                    </a:prstGeom>
                    <a:ln>
                      <a:noFill/>
                    </a:ln>
                    <a:effectLst>
                      <a:outerShdw blurRad="292100" dist="139700" dir="2700000" algn="tl" rotWithShape="0">
                        <a:srgbClr val="333333">
                          <a:alpha val="65000"/>
                        </a:srgbClr>
                      </a:outerShdw>
                    </a:effectLst>
                  </pic:spPr>
                </pic:pic>
              </a:graphicData>
            </a:graphic>
          </wp:inline>
        </w:drawing>
      </w:r>
    </w:p>
    <w:p w14:paraId="6DEBFCA6" w14:textId="79004BC5" w:rsidR="00BA7290" w:rsidRDefault="007F0ACF" w:rsidP="0012459A">
      <w:pPr>
        <w:rPr>
          <w:lang w:val="en-GB" w:eastAsia="ko-KR"/>
        </w:rPr>
      </w:pPr>
      <w:r>
        <w:rPr>
          <w:lang w:val="en-GB" w:eastAsia="ko-KR"/>
        </w:rPr>
        <w:t>The invalid assigned PRBs for PDSCH should be considered not available for both PDSCH and DMRS. However, this relaxation should be valid only for narrow-band PRG. When PRG is wideband, the scheduled PRBs should be contiguous. Then, the UE is not expected to have invalid assigned PRB for PDSCH when PRG is wideband. In other words, the PDSCH allocation should be within one of the DL subband</w:t>
      </w:r>
    </w:p>
    <w:p w14:paraId="05213084" w14:textId="70D53919" w:rsidR="0055272E" w:rsidRPr="00D538AC" w:rsidRDefault="001976F4" w:rsidP="005A1C48">
      <w:pPr>
        <w:spacing w:after="0"/>
        <w:jc w:val="both"/>
        <w:rPr>
          <w:b/>
          <w:lang w:val="en-GB" w:eastAsia="ko-KR"/>
        </w:rPr>
      </w:pPr>
      <w:bookmarkStart w:id="38" w:name="_Hlk178933801"/>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74C63">
        <w:rPr>
          <w:rFonts w:eastAsia="Batang"/>
          <w:b/>
          <w:noProof/>
          <w:szCs w:val="24"/>
          <w:u w:val="single"/>
          <w:lang w:val="en-GB"/>
        </w:rPr>
        <w:t>17</w:t>
      </w:r>
      <w:r w:rsidRPr="008B0460">
        <w:rPr>
          <w:rFonts w:eastAsia="Batang"/>
          <w:b/>
          <w:szCs w:val="24"/>
          <w:u w:val="single"/>
          <w:lang w:val="en-GB"/>
        </w:rPr>
        <w:fldChar w:fldCharType="end"/>
      </w:r>
      <w:r w:rsidRPr="001E1586">
        <w:rPr>
          <w:rFonts w:eastAsia="Batang"/>
          <w:b/>
          <w:szCs w:val="24"/>
          <w:u w:val="single"/>
          <w:lang w:val="en-GB"/>
        </w:rPr>
        <w:t>:</w:t>
      </w:r>
      <w:r w:rsidRPr="001E1586">
        <w:rPr>
          <w:rFonts w:eastAsia="Batang"/>
          <w:b/>
          <w:szCs w:val="24"/>
          <w:lang w:val="en-GB"/>
        </w:rPr>
        <w:t xml:space="preserve"> </w:t>
      </w:r>
      <w:r w:rsidR="00773001">
        <w:rPr>
          <w:b/>
          <w:lang w:val="en-GB" w:eastAsia="ko-KR"/>
        </w:rPr>
        <w:t>For DMRS sequence mapping, only w</w:t>
      </w:r>
      <w:r w:rsidR="00575E17" w:rsidRPr="00D538AC">
        <w:rPr>
          <w:b/>
          <w:lang w:val="en-GB" w:eastAsia="ko-KR"/>
        </w:rPr>
        <w:t xml:space="preserve">hen PRG is determined as </w:t>
      </w:r>
      <w:r w:rsidR="00CE573B" w:rsidRPr="00D538AC">
        <w:rPr>
          <w:b/>
          <w:lang w:val="en-GB" w:eastAsia="ko-KR"/>
        </w:rPr>
        <w:t>one o</w:t>
      </w:r>
      <w:r w:rsidR="008F2AD1" w:rsidRPr="00D538AC">
        <w:rPr>
          <w:b/>
          <w:lang w:val="en-GB" w:eastAsia="ko-KR"/>
        </w:rPr>
        <w:t>f the</w:t>
      </w:r>
      <w:r w:rsidR="00CE573B" w:rsidRPr="00D538AC">
        <w:rPr>
          <w:b/>
          <w:lang w:val="en-GB" w:eastAsia="ko-KR"/>
        </w:rPr>
        <w:t xml:space="preserve"> values among {2, 4}, the UE assumes </w:t>
      </w:r>
      <w:r w:rsidR="00955F85" w:rsidRPr="00D538AC">
        <w:rPr>
          <w:b/>
          <w:lang w:val="en-GB" w:eastAsia="ko-KR"/>
        </w:rPr>
        <w:t>the invalid</w:t>
      </w:r>
      <w:r w:rsidR="002D4AEF" w:rsidRPr="00D538AC">
        <w:rPr>
          <w:b/>
          <w:lang w:val="en-GB" w:eastAsia="ko-KR"/>
        </w:rPr>
        <w:t xml:space="preserve"> assigned</w:t>
      </w:r>
      <w:r w:rsidR="00955F85" w:rsidRPr="00D538AC">
        <w:rPr>
          <w:b/>
          <w:lang w:val="en-GB" w:eastAsia="ko-KR"/>
        </w:rPr>
        <w:t xml:space="preserve"> PRBs for PDSCH </w:t>
      </w:r>
      <w:r w:rsidR="002D4AEF" w:rsidRPr="00D538AC">
        <w:rPr>
          <w:b/>
          <w:lang w:val="en-GB" w:eastAsia="ko-KR"/>
        </w:rPr>
        <w:t>are not available for</w:t>
      </w:r>
      <w:r w:rsidR="00867AA3" w:rsidRPr="00D538AC">
        <w:rPr>
          <w:b/>
          <w:lang w:val="en-GB" w:eastAsia="ko-KR"/>
        </w:rPr>
        <w:t xml:space="preserve"> both </w:t>
      </w:r>
      <w:r w:rsidR="002D4AEF" w:rsidRPr="00D538AC">
        <w:rPr>
          <w:b/>
          <w:lang w:val="en-GB" w:eastAsia="ko-KR"/>
        </w:rPr>
        <w:t>DMRS</w:t>
      </w:r>
      <w:r w:rsidR="00867AA3" w:rsidRPr="00D538AC">
        <w:rPr>
          <w:b/>
          <w:lang w:val="en-GB" w:eastAsia="ko-KR"/>
        </w:rPr>
        <w:t xml:space="preserve"> and PDSCH. </w:t>
      </w:r>
    </w:p>
    <w:bookmarkEnd w:id="38"/>
    <w:p w14:paraId="3C606028" w14:textId="77777777" w:rsidR="005E7AD9" w:rsidRPr="00D8475D" w:rsidRDefault="005E7AD9" w:rsidP="00D538AC">
      <w:pPr>
        <w:rPr>
          <w:sz w:val="10"/>
          <w:szCs w:val="10"/>
          <w:lang w:val="en-GB" w:eastAsia="zh-CN"/>
        </w:rPr>
      </w:pPr>
    </w:p>
    <w:p w14:paraId="66EC69AA" w14:textId="6A6DAC26" w:rsidR="00E70289" w:rsidRDefault="00F010A3" w:rsidP="00F010A3">
      <w:pPr>
        <w:pStyle w:val="Heading4"/>
        <w:rPr>
          <w:lang w:eastAsia="ko-KR"/>
        </w:rPr>
      </w:pPr>
      <w:r>
        <w:rPr>
          <w:lang w:eastAsia="ko-KR"/>
        </w:rPr>
        <w:t>Downlink precoding granularity (PRG)</w:t>
      </w:r>
    </w:p>
    <w:p w14:paraId="756B8771" w14:textId="77777777" w:rsidR="002C7E4B" w:rsidRDefault="002C7E4B" w:rsidP="002C7E4B">
      <w:pPr>
        <w:jc w:val="both"/>
        <w:rPr>
          <w:lang w:eastAsia="zh-CN"/>
        </w:rPr>
      </w:pPr>
      <w:r>
        <w:rPr>
          <w:lang w:eastAsia="zh-CN"/>
        </w:rPr>
        <w:t xml:space="preserve">The PRG size for PDSCH, the precoding granularity, can be 2 PRBs or 4 PRBs or wideband precoding. </w:t>
      </w:r>
    </w:p>
    <w:p w14:paraId="76B5B4F0" w14:textId="1ACC988E" w:rsidR="006722CD" w:rsidRDefault="006722CD" w:rsidP="006722CD">
      <w:pPr>
        <w:pStyle w:val="Heading5"/>
        <w:rPr>
          <w:lang w:eastAsia="zh-CN"/>
        </w:rPr>
      </w:pPr>
      <w:r>
        <w:rPr>
          <w:lang w:eastAsia="zh-CN"/>
        </w:rPr>
        <w:t>Narrow-band PRG precoding</w:t>
      </w:r>
    </w:p>
    <w:p w14:paraId="67F35E5A" w14:textId="721213C9" w:rsidR="00680B64" w:rsidRDefault="005447B3" w:rsidP="0045558A">
      <w:pPr>
        <w:jc w:val="both"/>
        <w:rPr>
          <w:lang w:eastAsia="zh-CN"/>
        </w:rPr>
      </w:pPr>
      <w:r>
        <w:rPr>
          <w:lang w:eastAsia="zh-CN"/>
        </w:rPr>
        <w:t>For narrow band precoding (PRG = 2,4 PRBs)</w:t>
      </w:r>
      <w:r w:rsidR="00BF455F">
        <w:rPr>
          <w:lang w:eastAsia="zh-CN"/>
        </w:rPr>
        <w:t>,</w:t>
      </w:r>
      <w:r>
        <w:rPr>
          <w:lang w:eastAsia="zh-CN"/>
        </w:rPr>
        <w:t xml:space="preserve"> </w:t>
      </w:r>
      <w:r w:rsidR="00BF455F">
        <w:rPr>
          <w:lang w:eastAsia="zh-CN"/>
        </w:rPr>
        <w:t xml:space="preserve">similar problem </w:t>
      </w:r>
      <w:r>
        <w:rPr>
          <w:lang w:eastAsia="zh-CN"/>
        </w:rPr>
        <w:t xml:space="preserve">of misalignment between the DL </w:t>
      </w:r>
      <w:proofErr w:type="spellStart"/>
      <w:r>
        <w:rPr>
          <w:lang w:eastAsia="zh-CN"/>
        </w:rPr>
        <w:t>subbands</w:t>
      </w:r>
      <w:proofErr w:type="spellEnd"/>
      <w:r>
        <w:rPr>
          <w:lang w:eastAsia="zh-CN"/>
        </w:rPr>
        <w:t xml:space="preserve"> and PRGs could </w:t>
      </w:r>
      <w:r w:rsidR="00680B64">
        <w:rPr>
          <w:lang w:eastAsia="zh-CN"/>
        </w:rPr>
        <w:t xml:space="preserve">happen. </w:t>
      </w:r>
      <w:r w:rsidR="00A545DD">
        <w:rPr>
          <w:lang w:eastAsia="zh-CN"/>
        </w:rPr>
        <w:t xml:space="preserve">During Rel-18 study, </w:t>
      </w:r>
      <w:r w:rsidR="00094B6E">
        <w:rPr>
          <w:lang w:eastAsia="zh-CN"/>
        </w:rPr>
        <w:t xml:space="preserve">RAN1 </w:t>
      </w:r>
      <w:r w:rsidR="008B5814">
        <w:rPr>
          <w:lang w:eastAsia="zh-CN"/>
        </w:rPr>
        <w:t>investigated</w:t>
      </w:r>
      <w:r w:rsidR="00094B6E">
        <w:rPr>
          <w:lang w:eastAsia="zh-CN"/>
        </w:rPr>
        <w:t xml:space="preserve"> two solutions to resolve the partial PRGs </w:t>
      </w:r>
      <w:r w:rsidR="00A545DD">
        <w:rPr>
          <w:lang w:eastAsia="zh-CN"/>
        </w:rPr>
        <w:t>overlapping</w:t>
      </w:r>
      <w:r w:rsidR="00094B6E">
        <w:rPr>
          <w:lang w:eastAsia="zh-CN"/>
        </w:rPr>
        <w:t xml:space="preserve"> with the DL subband(s) and concluded the following </w:t>
      </w:r>
      <w:r w:rsidR="00A545DD">
        <w:rPr>
          <w:lang w:eastAsia="zh-CN"/>
        </w:rPr>
        <w:t xml:space="preserve">pros/cons </w:t>
      </w:r>
      <w:r w:rsidR="00094B6E">
        <w:rPr>
          <w:lang w:eastAsia="zh-CN"/>
        </w:rPr>
        <w:t>for each option</w:t>
      </w:r>
      <w:r w:rsidR="00BA2FF4">
        <w:rPr>
          <w:lang w:eastAsia="zh-CN"/>
        </w:rPr>
        <w:t xml:space="preserve"> </w:t>
      </w:r>
      <w:r w:rsidR="00BA2FF4">
        <w:rPr>
          <w:lang w:eastAsia="zh-CN"/>
        </w:rPr>
        <w:fldChar w:fldCharType="begin"/>
      </w:r>
      <w:r w:rsidR="00BA2FF4">
        <w:rPr>
          <w:lang w:eastAsia="zh-CN"/>
        </w:rPr>
        <w:instrText xml:space="preserve"> REF _Ref155772004 \r \h </w:instrText>
      </w:r>
      <w:r w:rsidR="00BA2FF4">
        <w:rPr>
          <w:lang w:eastAsia="zh-CN"/>
        </w:rPr>
      </w:r>
      <w:r w:rsidR="00BA2FF4">
        <w:rPr>
          <w:lang w:eastAsia="zh-CN"/>
        </w:rPr>
        <w:fldChar w:fldCharType="separate"/>
      </w:r>
      <w:r w:rsidR="00D74C63">
        <w:rPr>
          <w:lang w:eastAsia="zh-CN"/>
        </w:rPr>
        <w:t>[2]</w:t>
      </w:r>
      <w:r w:rsidR="00BA2FF4">
        <w:rPr>
          <w:lang w:eastAsia="zh-CN"/>
        </w:rPr>
        <w:fldChar w:fldCharType="end"/>
      </w:r>
      <w:r w:rsidR="00094B6E">
        <w:rPr>
          <w:lang w:eastAsia="zh-CN"/>
        </w:rPr>
        <w:t xml:space="preserve">. </w:t>
      </w:r>
    </w:p>
    <w:tbl>
      <w:tblPr>
        <w:tblStyle w:val="TableGrid"/>
        <w:tblW w:w="0" w:type="auto"/>
        <w:tblLook w:val="04A0" w:firstRow="1" w:lastRow="0" w:firstColumn="1" w:lastColumn="0" w:noHBand="0" w:noVBand="1"/>
      </w:tblPr>
      <w:tblGrid>
        <w:gridCol w:w="9962"/>
      </w:tblGrid>
      <w:tr w:rsidR="00094B6E" w14:paraId="5696F023" w14:textId="77777777" w:rsidTr="00094B6E">
        <w:tc>
          <w:tcPr>
            <w:tcW w:w="9962" w:type="dxa"/>
          </w:tcPr>
          <w:p w14:paraId="73CB3AAD" w14:textId="7592D043" w:rsidR="00094B6E" w:rsidRDefault="00094B6E" w:rsidP="0045558A">
            <w:r>
              <w:t xml:space="preserve">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 It is noted that UE complexity could increase if this feature is supported. </w:t>
            </w:r>
          </w:p>
        </w:tc>
      </w:tr>
    </w:tbl>
    <w:p w14:paraId="70160010" w14:textId="43D3D194" w:rsidR="008C08B0" w:rsidRDefault="008C08B0" w:rsidP="008C08B0">
      <w:pPr>
        <w:jc w:val="both"/>
        <w:rPr>
          <w:lang w:eastAsia="zh-CN"/>
        </w:rPr>
      </w:pPr>
      <w:r>
        <w:rPr>
          <w:lang w:eastAsia="zh-CN"/>
        </w:rPr>
        <w:t xml:space="preserve">The benefits for expanding the partial PRGs within the DL BWP are very minor in terms of resource utilization. For example, when PRG size is 2, at most 1 extra RB is utilized. On the other hand, this may introduce extra UE complexity in terms of special DMRS channel estimation for handling up to four partial PRGs. In current specification, the partial PRGs are fixed at the boundaries of the DL BWP which is important for channel estimation structure. In our views, the expected gains don’t motivate the extra complexity at the UE side. In addition, this scenario can be avoided by proper configuration of the number of RBs within the portal RBG and the DL/UL </w:t>
      </w:r>
      <w:proofErr w:type="spellStart"/>
      <w:r>
        <w:rPr>
          <w:lang w:eastAsia="zh-CN"/>
        </w:rPr>
        <w:t>subbands</w:t>
      </w:r>
      <w:proofErr w:type="spellEnd"/>
      <w:r>
        <w:rPr>
          <w:lang w:eastAsia="zh-CN"/>
        </w:rPr>
        <w:t xml:space="preserve">. </w:t>
      </w:r>
    </w:p>
    <w:p w14:paraId="72DA6C37" w14:textId="7577ABB1" w:rsidR="00FE39F0" w:rsidRPr="0045558A" w:rsidRDefault="008B5814" w:rsidP="0045558A">
      <w:pPr>
        <w:jc w:val="both"/>
        <w:rPr>
          <w:lang w:eastAsia="zh-CN"/>
        </w:rPr>
      </w:pPr>
      <w:bookmarkStart w:id="39" w:name="_Hlk178933807"/>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74C63">
        <w:rPr>
          <w:rFonts w:eastAsia="Batang"/>
          <w:b/>
          <w:noProof/>
          <w:szCs w:val="24"/>
          <w:u w:val="single"/>
          <w:lang w:val="en-GB"/>
        </w:rPr>
        <w:t>18</w:t>
      </w:r>
      <w:r w:rsidRPr="008B0460">
        <w:rPr>
          <w:rFonts w:eastAsia="Batang"/>
          <w:b/>
          <w:szCs w:val="24"/>
          <w:u w:val="single"/>
          <w:lang w:val="en-GB"/>
        </w:rPr>
        <w:fldChar w:fldCharType="end"/>
      </w:r>
      <w:r>
        <w:rPr>
          <w:rFonts w:eastAsia="Batang"/>
          <w:b/>
          <w:szCs w:val="24"/>
          <w:u w:val="single"/>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w:t>
      </w:r>
      <w:r w:rsidR="00FD1991">
        <w:rPr>
          <w:rFonts w:eastAsia="Malgun Gothic"/>
          <w:b/>
          <w:bCs/>
        </w:rPr>
        <w:t>UE doesn’t expect partial PRG(s)</w:t>
      </w:r>
      <w:r w:rsidR="00276EB8">
        <w:rPr>
          <w:rFonts w:eastAsia="Malgun Gothic"/>
          <w:b/>
          <w:bCs/>
        </w:rPr>
        <w:t xml:space="preserve"> other than the first and last PRG within the UE DL BWP. </w:t>
      </w:r>
    </w:p>
    <w:bookmarkEnd w:id="39"/>
    <w:p w14:paraId="1BCC92FC" w14:textId="10468AEF" w:rsidR="006722CD" w:rsidRDefault="006722CD" w:rsidP="00FE39F0">
      <w:pPr>
        <w:pStyle w:val="Heading5"/>
        <w:rPr>
          <w:lang w:eastAsia="zh-CN"/>
        </w:rPr>
      </w:pPr>
      <w:r>
        <w:rPr>
          <w:lang w:eastAsia="zh-CN"/>
        </w:rPr>
        <w:lastRenderedPageBreak/>
        <w:t>Wideband PRG precoding</w:t>
      </w:r>
    </w:p>
    <w:p w14:paraId="7889F736" w14:textId="4C34FF3F" w:rsidR="00716C85" w:rsidRDefault="00BF455F" w:rsidP="00F92330">
      <w:pPr>
        <w:spacing w:after="0"/>
        <w:jc w:val="both"/>
        <w:rPr>
          <w:lang w:eastAsia="zh-CN"/>
        </w:rPr>
      </w:pPr>
      <w:r>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Pr>
          <w:lang w:eastAsia="zh-CN"/>
        </w:rPr>
        <w:t xml:space="preserve">or PDSCH scheduled in SBFD symbols with two DL </w:t>
      </w:r>
      <w:proofErr w:type="spellStart"/>
      <w:r>
        <w:rPr>
          <w:lang w:eastAsia="zh-CN"/>
        </w:rPr>
        <w:t>subbands</w:t>
      </w:r>
      <w:proofErr w:type="spellEnd"/>
      <w:r>
        <w:rPr>
          <w:lang w:eastAsia="zh-CN"/>
        </w:rPr>
        <w:t xml:space="preserve"> where PRG determined as ‘wideband</w:t>
      </w:r>
      <w:r w:rsidR="006C387F">
        <w:rPr>
          <w:lang w:eastAsia="zh-CN"/>
        </w:rPr>
        <w:t>’, it</w:t>
      </w:r>
      <w:r w:rsidR="00716C85">
        <w:rPr>
          <w:lang w:eastAsia="zh-CN"/>
        </w:rPr>
        <w:t xml:space="preserve"> was concluded </w:t>
      </w:r>
      <w:r w:rsidR="00F92330">
        <w:rPr>
          <w:lang w:eastAsia="zh-CN"/>
        </w:rPr>
        <w:t xml:space="preserve">that </w:t>
      </w:r>
      <w:r w:rsidR="00F92330" w:rsidRPr="006C387F">
        <w:t>UE does not expect to be scheduled with non-contiguous PRBs in SBFD symbols</w:t>
      </w:r>
      <w:r w:rsidR="00F92330">
        <w:t xml:space="preserve">. This means the </w:t>
      </w:r>
      <w:proofErr w:type="spellStart"/>
      <w:r w:rsidR="006C387F">
        <w:rPr>
          <w:lang w:eastAsia="zh-CN"/>
        </w:rPr>
        <w:t>the</w:t>
      </w:r>
      <w:proofErr w:type="spellEnd"/>
      <w:r w:rsidR="006C387F">
        <w:rPr>
          <w:lang w:eastAsia="zh-CN"/>
        </w:rPr>
        <w:t xml:space="preserve"> scheduled PRBs should be limited to one downlink subband as shown in </w:t>
      </w:r>
      <w:r w:rsidR="006C387F">
        <w:rPr>
          <w:lang w:eastAsia="zh-CN"/>
        </w:rPr>
        <w:fldChar w:fldCharType="begin"/>
      </w:r>
      <w:r w:rsidR="006C387F">
        <w:rPr>
          <w:lang w:eastAsia="zh-CN"/>
        </w:rPr>
        <w:instrText xml:space="preserve"> REF _Ref158026153 \h </w:instrText>
      </w:r>
      <w:r w:rsidR="006C387F">
        <w:rPr>
          <w:lang w:eastAsia="zh-CN"/>
        </w:rPr>
      </w:r>
      <w:r w:rsidR="006C387F">
        <w:rPr>
          <w:lang w:eastAsia="zh-CN"/>
        </w:rPr>
        <w:fldChar w:fldCharType="separate"/>
      </w:r>
      <w:r w:rsidR="00D74C63">
        <w:t xml:space="preserve">Figure </w:t>
      </w:r>
      <w:r w:rsidR="00D74C63">
        <w:rPr>
          <w:noProof/>
        </w:rPr>
        <w:t>3</w:t>
      </w:r>
      <w:r w:rsidR="00D74C63">
        <w:noBreakHyphen/>
      </w:r>
      <w:r w:rsidR="00D74C63">
        <w:rPr>
          <w:noProof/>
        </w:rPr>
        <w:t>6</w:t>
      </w:r>
      <w:r w:rsidR="006C387F">
        <w:rPr>
          <w:lang w:eastAsia="zh-CN"/>
        </w:rPr>
        <w:fldChar w:fldCharType="end"/>
      </w:r>
      <w:r w:rsidR="006C387F">
        <w:rPr>
          <w:lang w:eastAsia="zh-CN"/>
        </w:rPr>
        <w:t xml:space="preserve">. This design option will guarantee no extra UE complexity for wideband channel estimation, similar to legacy behavior.  </w:t>
      </w:r>
    </w:p>
    <w:tbl>
      <w:tblPr>
        <w:tblStyle w:val="TableGrid"/>
        <w:tblpPr w:leftFromText="180" w:rightFromText="180" w:vertAnchor="text" w:horzAnchor="margin" w:tblpY="117"/>
        <w:tblW w:w="0" w:type="auto"/>
        <w:tblLook w:val="04A0" w:firstRow="1" w:lastRow="0" w:firstColumn="1" w:lastColumn="0" w:noHBand="0" w:noVBand="1"/>
      </w:tblPr>
      <w:tblGrid>
        <w:gridCol w:w="9962"/>
      </w:tblGrid>
      <w:tr w:rsidR="006C387F" w14:paraId="18843B72" w14:textId="77777777" w:rsidTr="006C387F">
        <w:tc>
          <w:tcPr>
            <w:tcW w:w="9962" w:type="dxa"/>
          </w:tcPr>
          <w:p w14:paraId="5B5B1E27" w14:textId="77777777" w:rsidR="006C387F" w:rsidRPr="00C63489" w:rsidRDefault="006C387F" w:rsidP="006C387F">
            <w:pPr>
              <w:spacing w:after="0"/>
              <w:rPr>
                <w:b/>
                <w:bCs/>
              </w:rPr>
            </w:pPr>
            <w:r w:rsidRPr="00C63489">
              <w:rPr>
                <w:b/>
                <w:bCs/>
              </w:rPr>
              <w:t>Conclusion</w:t>
            </w:r>
          </w:p>
          <w:p w14:paraId="51A09516" w14:textId="77777777" w:rsidR="006C387F" w:rsidRPr="005B4590" w:rsidRDefault="006C387F" w:rsidP="006C387F">
            <w:r w:rsidRPr="006C387F">
              <w:t>If PRG is determined as wideband, UE does not expect to be scheduled with non-contiguous PRBs in SBFD symbols.</w:t>
            </w:r>
          </w:p>
        </w:tc>
      </w:tr>
    </w:tbl>
    <w:p w14:paraId="06867FF1" w14:textId="77777777" w:rsidR="00387056" w:rsidRDefault="00387056" w:rsidP="00BF455F">
      <w:pPr>
        <w:spacing w:after="0"/>
        <w:jc w:val="both"/>
        <w:rPr>
          <w:lang w:eastAsia="zh-CN"/>
        </w:rPr>
      </w:pPr>
    </w:p>
    <w:p w14:paraId="2809DD34" w14:textId="77777777" w:rsidR="00387056" w:rsidRDefault="00387056" w:rsidP="00387056">
      <w:pPr>
        <w:keepNext/>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41"/>
                    <a:stretch>
                      <a:fillRect/>
                    </a:stretch>
                  </pic:blipFill>
                  <pic:spPr>
                    <a:xfrm>
                      <a:off x="0" y="0"/>
                      <a:ext cx="2147381" cy="1475219"/>
                    </a:xfrm>
                    <a:prstGeom prst="rect">
                      <a:avLst/>
                    </a:prstGeom>
                  </pic:spPr>
                </pic:pic>
              </a:graphicData>
            </a:graphic>
          </wp:inline>
        </w:drawing>
      </w:r>
    </w:p>
    <w:p w14:paraId="1D77D2FC" w14:textId="756D35C0" w:rsidR="00387056" w:rsidRDefault="00387056" w:rsidP="00387056">
      <w:pPr>
        <w:pStyle w:val="Caption"/>
        <w:jc w:val="center"/>
        <w:rPr>
          <w:rFonts w:eastAsia="Batang"/>
          <w:szCs w:val="24"/>
          <w:u w:val="single"/>
          <w:lang w:val="en-GB"/>
        </w:rPr>
      </w:pPr>
      <w:bookmarkStart w:id="40" w:name="_Ref158026153"/>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6</w:t>
      </w:r>
      <w:r w:rsidR="009262C3">
        <w:fldChar w:fldCharType="end"/>
      </w:r>
      <w:bookmarkEnd w:id="40"/>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3A1DC1A5" w14:textId="5F774860"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or dynamic bundling indication</w:t>
      </w:r>
      <w:r w:rsidR="00544175">
        <w:rPr>
          <w:lang w:eastAsia="zh-CN"/>
        </w:rPr>
        <w:t xml:space="preserve">, i.e. </w:t>
      </w:r>
      <w:r w:rsidR="00544175" w:rsidRPr="00544175">
        <w:rPr>
          <w:lang w:eastAsia="zh-CN"/>
        </w:rPr>
        <w:t xml:space="preserve">the higher layer parameter </w:t>
      </w:r>
      <w:proofErr w:type="spellStart"/>
      <w:r w:rsidR="00544175" w:rsidRPr="00544175">
        <w:rPr>
          <w:i/>
          <w:iCs/>
          <w:lang w:eastAsia="zh-CN"/>
        </w:rPr>
        <w:t>prb-BundlingType</w:t>
      </w:r>
      <w:proofErr w:type="spellEnd"/>
      <w:r w:rsidR="00544175" w:rsidRPr="00544175">
        <w:rPr>
          <w:i/>
          <w:iCs/>
          <w:lang w:eastAsia="zh-CN"/>
        </w:rPr>
        <w:t xml:space="preserve"> </w:t>
      </w:r>
      <w:r w:rsidR="00544175" w:rsidRPr="00544175">
        <w:rPr>
          <w:lang w:eastAsia="zh-CN"/>
        </w:rPr>
        <w:t>is set to '</w:t>
      </w:r>
      <w:proofErr w:type="spellStart"/>
      <w:r w:rsidR="00544175" w:rsidRPr="00544175">
        <w:rPr>
          <w:lang w:eastAsia="zh-CN"/>
        </w:rPr>
        <w:t>dynamicBundling</w:t>
      </w:r>
      <w:proofErr w:type="spellEnd"/>
      <w:proofErr w:type="gramStart"/>
      <w:r w:rsidR="0042620D">
        <w:rPr>
          <w:lang w:eastAsia="zh-CN"/>
        </w:rPr>
        <w:t>’</w:t>
      </w:r>
      <w:r w:rsidR="00544175">
        <w:rPr>
          <w:lang w:eastAsia="zh-CN"/>
        </w:rPr>
        <w:t xml:space="preserve">, </w:t>
      </w:r>
      <w:r w:rsidR="00BF455F">
        <w:rPr>
          <w:lang w:eastAsia="zh-CN"/>
        </w:rPr>
        <w:t xml:space="preserve"> </w:t>
      </w:r>
      <w:proofErr w:type="spellStart"/>
      <w:r w:rsidR="00BF455F">
        <w:rPr>
          <w:lang w:eastAsia="zh-CN"/>
        </w:rPr>
        <w:t>gNB</w:t>
      </w:r>
      <w:proofErr w:type="spellEnd"/>
      <w:proofErr w:type="gramEnd"/>
      <w:r w:rsidR="00BF455F">
        <w:rPr>
          <w:lang w:eastAsia="zh-CN"/>
        </w:rPr>
        <w:t xml:space="preserve"> configures two sets of bundles </w:t>
      </w:r>
      <w:r w:rsidR="00E454E9">
        <w:rPr>
          <w:lang w:eastAsia="zh-CN"/>
        </w:rPr>
        <w:t xml:space="preserve">where the </w:t>
      </w:r>
      <w:r w:rsidR="00BF455F">
        <w:rPr>
          <w:lang w:eastAsia="zh-CN"/>
        </w:rPr>
        <w:t xml:space="preserve">first set is configured with </w:t>
      </w:r>
      <w:r w:rsidR="00A97EF8">
        <w:rPr>
          <w:lang w:eastAsia="zh-CN"/>
        </w:rPr>
        <w:t xml:space="preserve">one or </w:t>
      </w:r>
      <w:r w:rsidR="00BF455F">
        <w:rPr>
          <w:lang w:eastAsia="zh-CN"/>
        </w:rPr>
        <w:t xml:space="preserve">two values </w:t>
      </w:r>
      <w:r w:rsidR="00E454E9">
        <w:rPr>
          <w:lang w:eastAsia="zh-CN"/>
        </w:rPr>
        <w:t>among {2,4,</w:t>
      </w:r>
      <w:r w:rsidR="00BF455F">
        <w:rPr>
          <w:lang w:eastAsia="zh-CN"/>
        </w:rPr>
        <w:t>wideband</w:t>
      </w:r>
      <w:r w:rsidR="00A97EF8">
        <w:rPr>
          <w:lang w:eastAsia="zh-CN"/>
        </w:rPr>
        <w:t>} and second set is configured with one value among {2,4,wideband}</w:t>
      </w:r>
      <w:r w:rsidR="00D27957">
        <w:rPr>
          <w:lang w:eastAsia="zh-CN"/>
        </w:rPr>
        <w:t xml:space="preserve"> and </w:t>
      </w:r>
      <w:r w:rsidR="00D27957" w:rsidRPr="00D27957">
        <w:rPr>
          <w:i/>
          <w:iCs/>
          <w:lang w:eastAsia="zh-CN"/>
        </w:rPr>
        <w:t>bundling size indicator</w:t>
      </w:r>
      <w:r w:rsidR="00D27957">
        <w:rPr>
          <w:i/>
          <w:iCs/>
          <w:lang w:eastAsia="zh-CN"/>
        </w:rPr>
        <w:t xml:space="preserve"> </w:t>
      </w:r>
      <w:r w:rsidR="00D27957" w:rsidRPr="00E50CDE">
        <w:rPr>
          <w:lang w:eastAsia="zh-CN"/>
        </w:rPr>
        <w:t xml:space="preserve">bitfield in DCI determine </w:t>
      </w:r>
      <w:r w:rsidR="009B45CB" w:rsidRPr="00E50CDE">
        <w:rPr>
          <w:lang w:eastAsia="zh-CN"/>
        </w:rPr>
        <w:t xml:space="preserve">which </w:t>
      </w:r>
      <w:r w:rsidR="009B45CB">
        <w:rPr>
          <w:lang w:eastAsia="zh-CN"/>
        </w:rPr>
        <w:t xml:space="preserve">PRG </w:t>
      </w:r>
      <w:r w:rsidR="009B45CB" w:rsidRPr="00E50CDE">
        <w:rPr>
          <w:lang w:eastAsia="zh-CN"/>
        </w:rPr>
        <w:t>set to use.</w:t>
      </w:r>
      <w:r w:rsidR="0042620D">
        <w:rPr>
          <w:lang w:eastAsia="zh-CN"/>
        </w:rPr>
        <w:t xml:space="preserve"> When DCI </w:t>
      </w:r>
      <w:r w:rsidR="002B7AE4">
        <w:rPr>
          <w:lang w:eastAsia="zh-CN"/>
        </w:rPr>
        <w:t>bitfield indicates ‘1’ and first set configured with two values as ‘n4-wideband’ or ‘n2-wideband</w:t>
      </w:r>
      <w:proofErr w:type="gramStart"/>
      <w:r w:rsidR="002B7AE4">
        <w:rPr>
          <w:lang w:eastAsia="zh-CN"/>
        </w:rPr>
        <w:t xml:space="preserve">’, </w:t>
      </w:r>
      <w:r w:rsidR="00BF455F">
        <w:rPr>
          <w:lang w:eastAsia="zh-CN"/>
        </w:rPr>
        <w:t xml:space="preserve"> the</w:t>
      </w:r>
      <w:proofErr w:type="gramEnd"/>
      <w:r w:rsidR="00BF455F">
        <w:rPr>
          <w:lang w:eastAsia="zh-CN"/>
        </w:rPr>
        <w:t xml:space="preserv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5B459DFB" w14:textId="7628A0BE" w:rsidR="00CC11CC" w:rsidRPr="00E50CDE" w:rsidRDefault="000D34D9" w:rsidP="00E50CDE">
      <w:pPr>
        <w:spacing w:after="0"/>
        <w:jc w:val="both"/>
        <w:rPr>
          <w:rFonts w:eastAsia="Malgun Gothic"/>
          <w:b/>
          <w:bCs/>
        </w:rPr>
      </w:pPr>
      <w:bookmarkStart w:id="41" w:name="_Hlk178933814"/>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74C63">
        <w:rPr>
          <w:rFonts w:eastAsia="Batang"/>
          <w:b/>
          <w:noProof/>
          <w:szCs w:val="24"/>
          <w:u w:val="single"/>
          <w:lang w:val="en-GB"/>
        </w:rPr>
        <w:t>19</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161392" w:rsidRPr="00E50CDE">
        <w:rPr>
          <w:rFonts w:eastAsia="Malgun Gothic"/>
          <w:b/>
          <w:bCs/>
        </w:rPr>
        <w:t xml:space="preserve">For </w:t>
      </w:r>
      <w:r w:rsidR="0039359B" w:rsidRPr="00E50CDE">
        <w:rPr>
          <w:rFonts w:eastAsia="Malgun Gothic"/>
          <w:b/>
          <w:bCs/>
        </w:rPr>
        <w:t xml:space="preserve">dynamic </w:t>
      </w:r>
      <w:r w:rsidR="00161392" w:rsidRPr="00DB5B88">
        <w:rPr>
          <w:rFonts w:eastAsia="Malgun Gothic"/>
          <w:b/>
          <w:bCs/>
        </w:rPr>
        <w:t xml:space="preserve">determination </w:t>
      </w:r>
      <w:r w:rsidR="0039359B" w:rsidRPr="00DB5B88">
        <w:rPr>
          <w:rFonts w:eastAsia="Malgun Gothic"/>
          <w:b/>
          <w:bCs/>
        </w:rPr>
        <w:t>of the</w:t>
      </w:r>
      <w:r w:rsidR="00161392" w:rsidRPr="00DB5B88">
        <w:rPr>
          <w:rFonts w:eastAsia="Malgun Gothic"/>
          <w:b/>
          <w:bCs/>
        </w:rPr>
        <w:t xml:space="preserve"> precoding bundling</w:t>
      </w:r>
      <w:r w:rsidR="00DA613A" w:rsidRPr="00DB5B88">
        <w:rPr>
          <w:rFonts w:eastAsia="Malgun Gothic"/>
          <w:b/>
          <w:bCs/>
        </w:rPr>
        <w:t>, w</w:t>
      </w:r>
      <w:r w:rsidR="00DA613A" w:rsidRPr="00E50CDE">
        <w:rPr>
          <w:rFonts w:eastAsia="Malgun Gothic"/>
          <w:b/>
          <w:bCs/>
        </w:rPr>
        <w:t>hen DCI bitfield</w:t>
      </w:r>
      <w:r w:rsidR="002E682D">
        <w:rPr>
          <w:rFonts w:eastAsia="Malgun Gothic"/>
          <w:b/>
          <w:bCs/>
        </w:rPr>
        <w:t xml:space="preserve"> (</w:t>
      </w:r>
      <w:r w:rsidR="002E682D" w:rsidRPr="00D27957">
        <w:rPr>
          <w:i/>
          <w:iCs/>
          <w:lang w:eastAsia="zh-CN"/>
        </w:rPr>
        <w:t>bundling size indicator</w:t>
      </w:r>
      <w:r w:rsidR="002E682D">
        <w:rPr>
          <w:rFonts w:eastAsia="Malgun Gothic"/>
          <w:b/>
          <w:bCs/>
        </w:rPr>
        <w:t>)</w:t>
      </w:r>
      <w:r w:rsidR="00DA613A" w:rsidRPr="00E50CDE">
        <w:rPr>
          <w:rFonts w:eastAsia="Malgun Gothic"/>
          <w:b/>
          <w:bCs/>
        </w:rPr>
        <w:t xml:space="preserve"> indicates ‘1’ and first set configured with two values as ‘n4-wideband’ or ‘n2-wideband’, </w:t>
      </w:r>
      <w:r w:rsidR="00754297" w:rsidRPr="00DB5B88">
        <w:rPr>
          <w:rFonts w:eastAsia="Malgun Gothic"/>
          <w:b/>
          <w:bCs/>
        </w:rPr>
        <w:t xml:space="preserve">the condition </w:t>
      </w:r>
      <w:r w:rsidR="00DB5B88" w:rsidRPr="00E50CDE">
        <w:rPr>
          <w:b/>
          <w:bCs/>
          <w:lang w:eastAsia="zh-CN"/>
        </w:rPr>
        <w:t>for determining wideband or narrowband depends on</w:t>
      </w:r>
      <w:r w:rsidR="00CC11CC">
        <w:rPr>
          <w:b/>
          <w:bCs/>
          <w:lang w:eastAsia="zh-CN"/>
        </w:rPr>
        <w:t xml:space="preserve"> whether the</w:t>
      </w:r>
      <w:r w:rsidR="00DB5B88" w:rsidRPr="00E50CDE">
        <w:rPr>
          <w:b/>
          <w:bCs/>
          <w:lang w:eastAsia="zh-CN"/>
        </w:rPr>
        <w:t xml:space="preserve"> number scheduled </w:t>
      </w:r>
      <w:r w:rsidR="00CC11CC">
        <w:rPr>
          <w:b/>
          <w:bCs/>
          <w:lang w:eastAsia="zh-CN"/>
        </w:rPr>
        <w:t>P</w:t>
      </w:r>
      <w:r w:rsidR="00DB5B88" w:rsidRPr="00E50CDE">
        <w:rPr>
          <w:b/>
          <w:bCs/>
          <w:lang w:eastAsia="zh-CN"/>
        </w:rPr>
        <w:t xml:space="preserve">RBs </w:t>
      </w:r>
      <w:r w:rsidR="00CC11CC">
        <w:rPr>
          <w:b/>
          <w:bCs/>
          <w:lang w:eastAsia="zh-CN"/>
        </w:rPr>
        <w:t xml:space="preserve">larger than </w:t>
      </w:r>
      <w:r w:rsidR="00DB5B88"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bookmarkEnd w:id="41"/>
    <w:p w14:paraId="1F75741A" w14:textId="77777777" w:rsidR="005B4590" w:rsidRPr="00161392" w:rsidRDefault="005B4590" w:rsidP="00CC11CC">
      <w:pPr>
        <w:spacing w:after="0"/>
        <w:rPr>
          <w:lang w:val="en-GB"/>
        </w:rPr>
      </w:pPr>
    </w:p>
    <w:p w14:paraId="00BA5F96" w14:textId="58AA3ADC" w:rsidR="004E6B40" w:rsidRDefault="004E6B40" w:rsidP="004E6B40">
      <w:pPr>
        <w:pStyle w:val="Heading2"/>
        <w:rPr>
          <w:rFonts w:eastAsia="Malgun Gothic"/>
          <w:lang w:val="en-US" w:eastAsia="ko-KR"/>
        </w:rPr>
      </w:pPr>
      <w:r>
        <w:rPr>
          <w:rFonts w:eastAsia="Malgun Gothic"/>
          <w:lang w:val="en-US" w:eastAsia="ko-KR"/>
        </w:rPr>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6EBE2DC7" w:rsidR="00A64439" w:rsidRDefault="00623160" w:rsidP="00A64439">
      <w:pPr>
        <w:rPr>
          <w:rFonts w:ascii="Times" w:hAnsi="Times"/>
        </w:rPr>
      </w:pPr>
      <w:r>
        <w:rPr>
          <w:lang w:eastAsia="ko-KR"/>
        </w:rPr>
        <w:t xml:space="preserve">RAN1 studied </w:t>
      </w:r>
      <w:r w:rsidR="00A64439">
        <w:rPr>
          <w:lang w:eastAsia="ko-KR"/>
        </w:rPr>
        <w:t xml:space="preserve">whether a </w:t>
      </w:r>
      <w:r w:rsidR="00A64439">
        <w:rPr>
          <w:rFonts w:ascii="Times" w:hAnsi="Times"/>
        </w:rPr>
        <w:t>physical channel/signal occasion can be mapped to SBFD and non-SBFD symbols within a slot</w:t>
      </w:r>
      <w:r w:rsidR="00907D51">
        <w:rPr>
          <w:rFonts w:ascii="Times" w:hAnsi="Times"/>
        </w:rPr>
        <w:t xml:space="preserve"> and concluded the </w:t>
      </w:r>
      <w:r w:rsidR="00A64439">
        <w:rPr>
          <w:rFonts w:ascii="Times" w:hAnsi="Times"/>
        </w:rPr>
        <w:t xml:space="preserve">following </w:t>
      </w:r>
      <w:r w:rsidR="00907D51">
        <w:rPr>
          <w:rFonts w:ascii="Times" w:hAnsi="Times"/>
        </w:rPr>
        <w:t xml:space="preserve">two </w:t>
      </w:r>
      <w:r w:rsidR="00A64439">
        <w:rPr>
          <w:rFonts w:ascii="Times" w:hAnsi="Times"/>
        </w:rPr>
        <w:t>options for UE transmission/reception can be considered in the normative stage.</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0E1E936A" w14:textId="77777777" w:rsidR="004C5BCC" w:rsidRDefault="004C5BCC" w:rsidP="004C5BCC">
            <w:pPr>
              <w:pStyle w:val="B1"/>
            </w:pPr>
            <w:r>
              <w:t>-</w:t>
            </w:r>
            <w:r>
              <w:tab/>
              <w:t>Option 1: UE does not transmit or receive the physical channel/signal within the slot.</w:t>
            </w:r>
          </w:p>
          <w:p w14:paraId="4609F0D8" w14:textId="77777777" w:rsidR="004C5BCC" w:rsidRDefault="004C5BCC" w:rsidP="004C5BCC">
            <w:pPr>
              <w:pStyle w:val="B1"/>
            </w:pPr>
            <w:r>
              <w:t>-</w:t>
            </w:r>
            <w:r>
              <w:tab/>
              <w:t>Option 2: UE can transmit or receive the physical channel/signal within the slot only under certain conditions.</w:t>
            </w:r>
          </w:p>
          <w:p w14:paraId="0669762C" w14:textId="77777777" w:rsidR="004C5BCC" w:rsidRDefault="004C5BCC" w:rsidP="004C5BCC">
            <w:pPr>
              <w:pStyle w:val="B2"/>
            </w:pPr>
            <w:r>
              <w:t>-</w:t>
            </w:r>
            <w:r>
              <w:tab/>
              <w:t xml:space="preserve">The conditions may depend on at least the following: whether or not phase continuity can be maintained across SBFD and non-SBFD symbols, whether or not there are same or different transmission/reception parameters </w:t>
            </w:r>
            <w:r>
              <w:lastRenderedPageBreak/>
              <w:t>e.g. power control, spatial/QCL, UL timing etc. applied in SBFD and non-SBFD symbols, and whether or not there is a guard period between the SBFD and non-SBFD symbols, etc.</w:t>
            </w:r>
          </w:p>
          <w:p w14:paraId="3ED0F70F" w14:textId="1B55E1AB" w:rsidR="004C5BCC" w:rsidRDefault="004C5BCC" w:rsidP="00862D35">
            <w:pPr>
              <w:pStyle w:val="B1"/>
            </w:pPr>
            <w:r>
              <w:rPr>
                <w:rFonts w:ascii="Times" w:hAnsi="Times"/>
              </w:rPr>
              <w:t>-</w:t>
            </w:r>
            <w:r>
              <w:rPr>
                <w:rFonts w:ascii="Times" w:hAnsi="Times"/>
              </w:rPr>
              <w:tab/>
              <w:t>Other options are not precluded.</w:t>
            </w:r>
          </w:p>
        </w:tc>
      </w:tr>
    </w:tbl>
    <w:p w14:paraId="19A50637" w14:textId="1A2E3472" w:rsidR="00A64439" w:rsidRPr="00D8475D" w:rsidRDefault="00A64439" w:rsidP="004C5BCC">
      <w:pPr>
        <w:tabs>
          <w:tab w:val="left" w:pos="496"/>
        </w:tabs>
        <w:rPr>
          <w:sz w:val="12"/>
          <w:szCs w:val="12"/>
          <w:lang w:eastAsia="ko-KR"/>
        </w:rPr>
      </w:pPr>
    </w:p>
    <w:p w14:paraId="13FDA5D5" w14:textId="230B2483" w:rsidR="00104EF2" w:rsidRDefault="00862D35" w:rsidP="00104EF2">
      <w:pPr>
        <w:tabs>
          <w:tab w:val="left" w:pos="496"/>
        </w:tabs>
        <w:jc w:val="both"/>
        <w:rPr>
          <w:lang w:eastAsia="zh-CN"/>
        </w:rPr>
      </w:pPr>
      <w:r>
        <w:rPr>
          <w:lang w:eastAsia="zh-CN"/>
        </w:rPr>
        <w:t xml:space="preserve">In our views, option-2 is </w:t>
      </w:r>
      <w:r w:rsidR="00FB525C">
        <w:rPr>
          <w:lang w:eastAsia="zh-CN"/>
        </w:rPr>
        <w:t xml:space="preserve">a </w:t>
      </w:r>
      <w:r w:rsidR="00605D6C">
        <w:rPr>
          <w:lang w:eastAsia="zh-CN"/>
        </w:rPr>
        <w:t xml:space="preserve">complicated </w:t>
      </w:r>
      <w:r w:rsidR="00FB525C">
        <w:rPr>
          <w:lang w:eastAsia="zh-CN"/>
        </w:rPr>
        <w:t xml:space="preserve">corner case </w:t>
      </w:r>
      <w:r w:rsidR="00F54182">
        <w:rPr>
          <w:lang w:eastAsia="zh-CN"/>
        </w:rPr>
        <w:t xml:space="preserve">design </w:t>
      </w:r>
      <w:r w:rsidR="00FB525C">
        <w:rPr>
          <w:lang w:eastAsia="zh-CN"/>
        </w:rPr>
        <w:t xml:space="preserve">that requires many conditions to be satisfied </w:t>
      </w:r>
      <w:r w:rsidR="00F54182">
        <w:rPr>
          <w:lang w:eastAsia="zh-CN"/>
        </w:rPr>
        <w:t xml:space="preserve">across SBFD and non-SBFD symbols </w:t>
      </w:r>
      <w:r w:rsidR="00A71846">
        <w:rPr>
          <w:lang w:eastAsia="zh-CN"/>
        </w:rPr>
        <w:t xml:space="preserve">in terms of </w:t>
      </w:r>
      <w:r w:rsidR="00FB525C">
        <w:rPr>
          <w:lang w:eastAsia="zh-CN"/>
        </w:rPr>
        <w:t xml:space="preserve">phase coherency, </w:t>
      </w:r>
      <w:r w:rsidR="00745514">
        <w:rPr>
          <w:lang w:eastAsia="zh-CN"/>
        </w:rPr>
        <w:t xml:space="preserve">same transmission/reception parameter, same beam, </w:t>
      </w:r>
      <w:r w:rsidR="0084364D">
        <w:rPr>
          <w:lang w:eastAsia="zh-CN"/>
        </w:rPr>
        <w:t xml:space="preserve">no guard time, </w:t>
      </w:r>
      <w:r w:rsidR="00745514">
        <w:rPr>
          <w:lang w:eastAsia="zh-CN"/>
        </w:rPr>
        <w:t>etc.</w:t>
      </w:r>
      <w:r w:rsidR="00605D6C">
        <w:rPr>
          <w:lang w:eastAsia="zh-CN"/>
        </w:rPr>
        <w:t xml:space="preserve"> </w:t>
      </w:r>
      <w:r w:rsidR="00745514">
        <w:rPr>
          <w:lang w:eastAsia="zh-CN"/>
        </w:rPr>
        <w:t xml:space="preserve"> </w:t>
      </w:r>
      <w:r w:rsidR="00605D6C">
        <w:rPr>
          <w:lang w:eastAsia="zh-CN"/>
        </w:rPr>
        <w:t>In addition, there is no clear gain or motivation to purse such design</w:t>
      </w:r>
      <w:r w:rsidR="00112D41">
        <w:rPr>
          <w:lang w:eastAsia="zh-CN"/>
        </w:rPr>
        <w:t xml:space="preserve">. Then, in our views, the </w:t>
      </w:r>
      <w:r w:rsidR="004C5BCC">
        <w:rPr>
          <w:lang w:eastAsia="zh-CN"/>
        </w:rPr>
        <w:t xml:space="preserve">mapping </w:t>
      </w:r>
      <w:r w:rsidR="00112D41">
        <w:rPr>
          <w:lang w:eastAsia="zh-CN"/>
        </w:rPr>
        <w:t xml:space="preserve">of </w:t>
      </w:r>
      <w:r w:rsidR="004C5BCC">
        <w:rPr>
          <w:lang w:eastAsia="zh-CN"/>
        </w:rPr>
        <w:t>a physical channel</w:t>
      </w:r>
      <w:r w:rsidR="00112D41">
        <w:rPr>
          <w:lang w:eastAsia="zh-CN"/>
        </w:rPr>
        <w:t xml:space="preserve">/signal within a slot across </w:t>
      </w:r>
      <w:r w:rsidR="00762EB0">
        <w:rPr>
          <w:lang w:eastAsia="zh-CN"/>
        </w:rPr>
        <w:t>c</w:t>
      </w:r>
      <w:r w:rsidR="004C5BCC">
        <w:rPr>
          <w:lang w:eastAsia="zh-CN"/>
        </w:rPr>
        <w:t>ombination of SBFD and non-SBFD symbols should be avoided.</w:t>
      </w:r>
      <w:r w:rsidR="00112D41">
        <w:rPr>
          <w:lang w:eastAsia="zh-CN"/>
        </w:rPr>
        <w:t xml:space="preserve"> </w:t>
      </w:r>
    </w:p>
    <w:p w14:paraId="591EC432" w14:textId="171518AF" w:rsidR="004C5BCC" w:rsidRDefault="00112D41" w:rsidP="00104EF2">
      <w:pPr>
        <w:tabs>
          <w:tab w:val="left" w:pos="496"/>
        </w:tabs>
        <w:jc w:val="both"/>
        <w:rPr>
          <w:lang w:eastAsia="zh-CN"/>
        </w:rPr>
      </w:pPr>
      <w:r>
        <w:rPr>
          <w:lang w:eastAsia="zh-CN"/>
        </w:rPr>
        <w:t xml:space="preserve">This can be avoided by </w:t>
      </w:r>
      <w:proofErr w:type="spellStart"/>
      <w:r>
        <w:rPr>
          <w:lang w:eastAsia="zh-CN"/>
        </w:rPr>
        <w:t>gNB</w:t>
      </w:r>
      <w:proofErr w:type="spellEnd"/>
      <w:r>
        <w:rPr>
          <w:lang w:eastAsia="zh-CN"/>
        </w:rPr>
        <w:t xml:space="preserve"> scheduling and/or </w:t>
      </w:r>
      <w:r w:rsidR="00A37158">
        <w:rPr>
          <w:lang w:eastAsia="zh-CN"/>
        </w:rPr>
        <w:t xml:space="preserve">proper </w:t>
      </w:r>
      <w:r>
        <w:rPr>
          <w:lang w:eastAsia="zh-CN"/>
        </w:rPr>
        <w:t>configuration.</w:t>
      </w:r>
      <w:r w:rsidR="004C5BCC">
        <w:rPr>
          <w:lang w:eastAsia="zh-CN"/>
        </w:rPr>
        <w:t xml:space="preserve"> However,</w:t>
      </w:r>
      <w:r w:rsidR="00A37158">
        <w:rPr>
          <w:lang w:eastAsia="zh-CN"/>
        </w:rPr>
        <w:t xml:space="preserve"> in some scenarios </w:t>
      </w:r>
      <w:r w:rsidR="00405FBD">
        <w:rPr>
          <w:lang w:eastAsia="zh-CN"/>
        </w:rPr>
        <w:t>for</w:t>
      </w:r>
      <w:r w:rsidR="00A37158">
        <w:rPr>
          <w:lang w:eastAsia="zh-CN"/>
        </w:rPr>
        <w:t xml:space="preserve"> </w:t>
      </w:r>
      <w:r w:rsidR="004C5BCC">
        <w:rPr>
          <w:lang w:eastAsia="zh-CN"/>
        </w:rPr>
        <w:t xml:space="preserve">RRC-configured transmission and reception, the periodicity of the transmission or reception occasion may not well align with the slot periodicity and some occasion may map to combination of SBFD and non-SBFD symbols. In that case, the UE should </w:t>
      </w:r>
      <w:r w:rsidR="00104EF2">
        <w:rPr>
          <w:lang w:eastAsia="zh-CN"/>
        </w:rPr>
        <w:t>drop</w:t>
      </w:r>
      <w:r w:rsidR="004C5BCC">
        <w:rPr>
          <w:lang w:eastAsia="zh-CN"/>
        </w:rPr>
        <w:t xml:space="preserve"> the transmission or reception in that occasion</w:t>
      </w:r>
      <w:r w:rsidR="00104EF2">
        <w:rPr>
          <w:lang w:eastAsia="zh-CN"/>
        </w:rPr>
        <w:t>.</w:t>
      </w:r>
    </w:p>
    <w:p w14:paraId="5F4F08F7" w14:textId="434AAD07" w:rsidR="003F1BDE" w:rsidRDefault="003F1BDE" w:rsidP="003F1BDE">
      <w:pPr>
        <w:spacing w:after="0"/>
        <w:jc w:val="both"/>
        <w:rPr>
          <w:b/>
          <w:iCs/>
          <w:szCs w:val="16"/>
          <w:lang w:val="en-GB" w:eastAsia="ko-KR"/>
        </w:rPr>
      </w:pPr>
      <w:bookmarkStart w:id="42" w:name="_Hlk178933821"/>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74C63">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D03116" w:rsidRDefault="003F1BDE" w:rsidP="00A51D4E">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bookmarkEnd w:id="42"/>
    <w:p w14:paraId="52BF3EEE" w14:textId="77777777" w:rsidR="00623160" w:rsidRDefault="00623160" w:rsidP="0036403B">
      <w:pPr>
        <w:rPr>
          <w:lang w:eastAsia="ko-KR"/>
        </w:rPr>
      </w:pP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5ACACC7" w14:textId="26FD12EB" w:rsidR="002B7B5A" w:rsidRPr="00A87562" w:rsidRDefault="00363FAA" w:rsidP="00A87562">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xml:space="preserve">, RAN1 </w:t>
      </w:r>
      <w:r w:rsidR="00CD0687">
        <w:rPr>
          <w:rFonts w:eastAsia="Malgun Gothic"/>
          <w:lang w:eastAsia="zh-CN"/>
        </w:rPr>
        <w:t>agreed on</w:t>
      </w:r>
      <w:r>
        <w:rPr>
          <w:rFonts w:eastAsia="Malgun Gothic"/>
          <w:lang w:eastAsia="zh-CN"/>
        </w:rPr>
        <w:t xml:space="preserve"> two</w:t>
      </w:r>
      <w:r w:rsidR="00CD0687">
        <w:rPr>
          <w:rFonts w:eastAsia="Malgun Gothic"/>
          <w:lang w:eastAsia="zh-CN"/>
        </w:rPr>
        <w:t xml:space="preserve"> configurations</w:t>
      </w:r>
      <w:r>
        <w:rPr>
          <w:rFonts w:eastAsia="Malgun Gothic"/>
          <w:lang w:eastAsia="zh-CN"/>
        </w:rPr>
        <w:t xml:space="preserve"> options</w:t>
      </w:r>
      <w:r w:rsidR="002B7B5A">
        <w:rPr>
          <w:rFonts w:eastAsia="Malgun Gothic"/>
          <w:lang w:eastAsia="zh-CN"/>
        </w:rPr>
        <w:t xml:space="preserve"> </w:t>
      </w:r>
      <w:r w:rsidR="007A0E89">
        <w:rPr>
          <w:rFonts w:eastAsia="Malgun Gothic"/>
          <w:lang w:eastAsia="zh-CN"/>
        </w:rPr>
        <w:t>for transmission</w:t>
      </w:r>
      <w:r w:rsidR="00495E44">
        <w:rPr>
          <w:rFonts w:eastAsia="Malgun Gothic"/>
          <w:lang w:eastAsia="zh-CN"/>
        </w:rPr>
        <w:t xml:space="preserve">/receptions </w:t>
      </w:r>
      <w:r w:rsidR="007A0E89">
        <w:rPr>
          <w:rFonts w:eastAsia="Malgun Gothic"/>
          <w:lang w:eastAsia="zh-CN"/>
        </w:rPr>
        <w:t xml:space="preserve">across </w:t>
      </w:r>
      <w:r w:rsidR="00495E44">
        <w:rPr>
          <w:rFonts w:eastAsia="Malgun Gothic"/>
          <w:lang w:eastAsia="zh-CN"/>
        </w:rPr>
        <w:t>SBFD and non-SBFD symbol</w:t>
      </w:r>
      <w:r w:rsidR="007A0E89">
        <w:rPr>
          <w:rFonts w:eastAsia="Malgun Gothic"/>
          <w:lang w:eastAsia="zh-CN"/>
        </w:rPr>
        <w:t>s</w:t>
      </w:r>
      <w:r w:rsidR="00495E44">
        <w:rPr>
          <w:rFonts w:eastAsia="Malgun Gothic"/>
          <w:lang w:eastAsia="zh-CN"/>
        </w:rPr>
        <w:t xml:space="preserve"> </w:t>
      </w:r>
      <w:r w:rsidR="007A0E89">
        <w:rPr>
          <w:rFonts w:eastAsia="Malgun Gothic"/>
          <w:lang w:eastAsia="zh-CN"/>
        </w:rPr>
        <w:t>in different slots</w:t>
      </w:r>
      <w:r w:rsidR="002B7B5A">
        <w:rPr>
          <w:rFonts w:eastAsia="Malgun Gothic"/>
          <w:lang w:eastAsia="zh-CN"/>
        </w:rPr>
        <w:t>.</w:t>
      </w:r>
    </w:p>
    <w:p w14:paraId="1749AEDC" w14:textId="7BB04DA1"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1: The transmissions/receptions are restricted to SBFD symbols only or non-SBFD symbols only</w:t>
      </w:r>
      <w:r w:rsidR="00A87562">
        <w:rPr>
          <w:rFonts w:ascii="Times New Roman" w:eastAsia="Malgun Gothic" w:hAnsi="Times New Roman"/>
          <w:sz w:val="20"/>
          <w:szCs w:val="20"/>
          <w:lang w:eastAsia="zh-CN"/>
        </w:rPr>
        <w:t>.</w:t>
      </w:r>
    </w:p>
    <w:p w14:paraId="00C5ECCA" w14:textId="30C03252"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2: The transmissions/receptions can be in SBFD symbols and non-SBFD symbols</w:t>
      </w:r>
      <w:r w:rsidR="00A87562">
        <w:rPr>
          <w:rFonts w:ascii="Times New Roman" w:eastAsia="Malgun Gothic" w:hAnsi="Times New Roman"/>
          <w:sz w:val="20"/>
          <w:szCs w:val="20"/>
          <w:lang w:eastAsia="zh-CN"/>
        </w:rPr>
        <w:t>.</w:t>
      </w:r>
    </w:p>
    <w:p w14:paraId="4862F479" w14:textId="77777777" w:rsidR="00A87562" w:rsidRPr="00D8475D" w:rsidRDefault="00A87562" w:rsidP="00A6058E">
      <w:pPr>
        <w:rPr>
          <w:sz w:val="4"/>
          <w:szCs w:val="4"/>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458866D9" w14:textId="77777777" w:rsidR="00CD0687" w:rsidRPr="00CD0687" w:rsidRDefault="00CD0687" w:rsidP="00CD0687">
            <w:pPr>
              <w:spacing w:after="0"/>
              <w:rPr>
                <w:rFonts w:eastAsia="Malgun Gothic"/>
                <w:lang w:eastAsia="zh-CN"/>
              </w:rPr>
            </w:pPr>
            <w:r w:rsidRPr="00CD0687">
              <w:rPr>
                <w:rFonts w:eastAsia="Malgun Gothic"/>
                <w:b/>
                <w:bCs/>
                <w:highlight w:val="green"/>
                <w:lang w:eastAsia="zh-CN"/>
              </w:rPr>
              <w:t>Agreement</w:t>
            </w:r>
          </w:p>
          <w:p w14:paraId="1CDE7AFC" w14:textId="77777777" w:rsidR="00CD0687" w:rsidRPr="00CD0687" w:rsidRDefault="00CD0687" w:rsidP="00CD0687">
            <w:pPr>
              <w:spacing w:before="0" w:after="0"/>
              <w:rPr>
                <w:rFonts w:eastAsia="Malgun Gothic"/>
                <w:lang w:eastAsia="zh-CN"/>
              </w:rPr>
            </w:pPr>
            <w:r w:rsidRPr="00CD0687">
              <w:rPr>
                <w:rFonts w:eastAsia="Malgun Gothic"/>
                <w:lang w:eastAsia="zh-CN"/>
              </w:rPr>
              <w:t xml:space="preserve">For UL transmissions and DL receptions across SBFD symbols and non-SBFD symbols in different slots (each transmission/reception within a slot has either all SBFD or all non-SBFD symbols) for an SBFD aware UE, the SBFD-aware UE is </w:t>
            </w:r>
            <w:r w:rsidRPr="00CD0687">
              <w:rPr>
                <w:rFonts w:eastAsia="Malgun Gothic"/>
                <w:b/>
                <w:bCs/>
                <w:lang w:eastAsia="zh-CN"/>
              </w:rPr>
              <w:t>provided</w:t>
            </w:r>
            <w:r w:rsidRPr="00CD0687">
              <w:rPr>
                <w:rFonts w:eastAsia="Malgun Gothic"/>
                <w:lang w:eastAsia="zh-CN"/>
              </w:rPr>
              <w:t xml:space="preserve"> with one of the configurations.</w:t>
            </w:r>
          </w:p>
          <w:p w14:paraId="1E20DB75"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1: The transmissions/receptions are restricted to SBFD symbols only or non-SBFD symbols only</w:t>
            </w:r>
          </w:p>
          <w:p w14:paraId="6D8FDD09"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2: The transmissions/receptions can be in SBFD symbols and non-SBFD symbols</w:t>
            </w:r>
          </w:p>
          <w:p w14:paraId="431F91B0"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FFS granularity of the configuration, e.g. per UE, per channel/signal etc.</w:t>
            </w:r>
          </w:p>
          <w:p w14:paraId="69FA81ED" w14:textId="0AF4EF51" w:rsidR="000F01B4" w:rsidRPr="00CD0687" w:rsidRDefault="00CD0687" w:rsidP="00D17655">
            <w:pPr>
              <w:numPr>
                <w:ilvl w:val="0"/>
                <w:numId w:val="11"/>
              </w:numPr>
              <w:spacing w:before="0" w:after="0"/>
              <w:rPr>
                <w:rFonts w:eastAsia="Malgun Gothic"/>
                <w:lang w:eastAsia="zh-CN"/>
              </w:rPr>
            </w:pPr>
            <w:r w:rsidRPr="00CD0687">
              <w:rPr>
                <w:rFonts w:eastAsia="Malgun Gothic"/>
                <w:lang w:eastAsia="zh-CN"/>
              </w:rPr>
              <w:t>FFS whether support of configuration 2 is subject to UE capability</w:t>
            </w:r>
          </w:p>
        </w:tc>
      </w:tr>
    </w:tbl>
    <w:p w14:paraId="623C248D" w14:textId="77777777" w:rsidR="003E7A59" w:rsidRDefault="003E7A59" w:rsidP="001B3B1A">
      <w:pPr>
        <w:jc w:val="both"/>
        <w:rPr>
          <w:lang w:eastAsia="ko-KR"/>
        </w:rPr>
      </w:pPr>
    </w:p>
    <w:p w14:paraId="1F786671" w14:textId="55F3A5CB" w:rsidR="00980FBC" w:rsidRDefault="00907CDF" w:rsidP="00E50CDE">
      <w:pPr>
        <w:spacing w:after="0"/>
        <w:jc w:val="both"/>
        <w:rPr>
          <w:lang w:eastAsia="ko-KR"/>
        </w:rPr>
      </w:pPr>
      <w:r>
        <w:rPr>
          <w:lang w:eastAsia="ko-KR"/>
        </w:rPr>
        <w:t xml:space="preserve">In our views, both options </w:t>
      </w:r>
      <w:r w:rsidR="00FE3BCE">
        <w:rPr>
          <w:lang w:eastAsia="ko-KR"/>
        </w:rPr>
        <w:t xml:space="preserve">are valid design </w:t>
      </w:r>
      <w:r w:rsidR="00E82C0A">
        <w:rPr>
          <w:lang w:eastAsia="ko-KR"/>
        </w:rPr>
        <w:t>options,</w:t>
      </w:r>
      <w:r w:rsidR="00D17655">
        <w:rPr>
          <w:lang w:eastAsia="ko-KR"/>
        </w:rPr>
        <w:t xml:space="preserve"> and they </w:t>
      </w:r>
      <w:r w:rsidR="00A4325B">
        <w:rPr>
          <w:lang w:eastAsia="ko-KR"/>
        </w:rPr>
        <w:t>depend</w:t>
      </w:r>
      <w:r w:rsidR="00D17655">
        <w:rPr>
          <w:lang w:eastAsia="ko-KR"/>
        </w:rPr>
        <w:t xml:space="preserve"> on </w:t>
      </w:r>
      <w:proofErr w:type="spellStart"/>
      <w:r w:rsidR="00D17655">
        <w:rPr>
          <w:lang w:eastAsia="ko-KR"/>
        </w:rPr>
        <w:t>gNB</w:t>
      </w:r>
      <w:proofErr w:type="spellEnd"/>
      <w:r w:rsidR="00D17655">
        <w:rPr>
          <w:lang w:eastAsia="ko-KR"/>
        </w:rPr>
        <w:t xml:space="preserve"> antenna/panels configuration</w:t>
      </w:r>
      <w:r w:rsidR="00B06787">
        <w:rPr>
          <w:lang w:eastAsia="ko-KR"/>
        </w:rPr>
        <w:t xml:space="preserve"> and </w:t>
      </w:r>
      <w:r w:rsidR="00D17655">
        <w:rPr>
          <w:lang w:eastAsia="ko-KR"/>
        </w:rPr>
        <w:t>deployments scenarios</w:t>
      </w:r>
      <w:r w:rsidR="00FE3BCE">
        <w:rPr>
          <w:lang w:eastAsia="ko-KR"/>
        </w:rPr>
        <w:t xml:space="preserve">. </w:t>
      </w:r>
    </w:p>
    <w:p w14:paraId="61B3800D" w14:textId="523B2C01" w:rsidR="00980FBC" w:rsidRDefault="00E763AF" w:rsidP="00980FBC">
      <w:pPr>
        <w:pStyle w:val="ListParagraph"/>
        <w:numPr>
          <w:ilvl w:val="0"/>
          <w:numId w:val="48"/>
        </w:numPr>
        <w:jc w:val="both"/>
        <w:rPr>
          <w:rFonts w:ascii="Times New Roman" w:eastAsia="SimSun" w:hAnsi="Times New Roman"/>
          <w:sz w:val="20"/>
          <w:szCs w:val="20"/>
          <w:lang w:eastAsia="ko-KR"/>
        </w:rPr>
      </w:pPr>
      <w:r w:rsidRPr="00E50CDE">
        <w:rPr>
          <w:rFonts w:ascii="Times New Roman" w:eastAsia="SimSun" w:hAnsi="Times New Roman"/>
          <w:sz w:val="20"/>
          <w:szCs w:val="20"/>
          <w:lang w:eastAsia="ko-KR"/>
        </w:rPr>
        <w:t xml:space="preserve">When uplink link quality and/or </w:t>
      </w:r>
      <w:proofErr w:type="spellStart"/>
      <w:r w:rsidRPr="00E50CDE">
        <w:rPr>
          <w:rFonts w:ascii="Times New Roman" w:eastAsia="SimSun" w:hAnsi="Times New Roman"/>
          <w:sz w:val="20"/>
          <w:szCs w:val="20"/>
          <w:lang w:eastAsia="ko-KR"/>
        </w:rPr>
        <w:t>gNB</w:t>
      </w:r>
      <w:proofErr w:type="spellEnd"/>
      <w:r w:rsidRPr="00E50CDE">
        <w:rPr>
          <w:rFonts w:ascii="Times New Roman" w:eastAsia="SimSun" w:hAnsi="Times New Roman"/>
          <w:sz w:val="20"/>
          <w:szCs w:val="20"/>
          <w:lang w:eastAsia="ko-KR"/>
        </w:rPr>
        <w:t xml:space="preserve"> antenna configuration in SBFD symbols</w:t>
      </w:r>
      <w:r w:rsidR="00B06787">
        <w:rPr>
          <w:rFonts w:ascii="Times New Roman" w:eastAsia="SimSun" w:hAnsi="Times New Roman"/>
          <w:sz w:val="20"/>
          <w:szCs w:val="20"/>
          <w:lang w:eastAsia="ko-KR"/>
        </w:rPr>
        <w:t xml:space="preserve"> is different than non-SBFD symbols</w:t>
      </w:r>
      <w:r w:rsidRPr="00E50CDE">
        <w:rPr>
          <w:rFonts w:ascii="Times New Roman" w:eastAsia="SimSun" w:hAnsi="Times New Roman"/>
          <w:sz w:val="20"/>
          <w:szCs w:val="20"/>
          <w:lang w:eastAsia="ko-KR"/>
        </w:rPr>
        <w:t>, then configuration #1 is preferred to have</w:t>
      </w:r>
      <w:r w:rsidR="00DE6C9A" w:rsidRPr="00E50CDE">
        <w:rPr>
          <w:rFonts w:ascii="Times New Roman" w:eastAsia="SimSun" w:hAnsi="Times New Roman"/>
          <w:sz w:val="20"/>
          <w:szCs w:val="20"/>
          <w:lang w:eastAsia="ko-KR"/>
        </w:rPr>
        <w:t xml:space="preserve"> TDM operation in SBFD and non-SBFD symbols. </w:t>
      </w:r>
      <w:r w:rsidR="00FE3BCE" w:rsidRPr="00E50CDE">
        <w:rPr>
          <w:rFonts w:ascii="Times New Roman" w:eastAsia="SimSun" w:hAnsi="Times New Roman"/>
          <w:sz w:val="20"/>
          <w:szCs w:val="20"/>
          <w:lang w:eastAsia="ko-KR"/>
        </w:rPr>
        <w:t xml:space="preserve">For example, </w:t>
      </w:r>
      <w:r w:rsidR="00DE6C9A" w:rsidRPr="00E50CDE">
        <w:rPr>
          <w:rFonts w:ascii="Times New Roman" w:eastAsia="SimSun" w:hAnsi="Times New Roman"/>
          <w:sz w:val="20"/>
          <w:szCs w:val="20"/>
          <w:lang w:eastAsia="ko-KR"/>
        </w:rPr>
        <w:t xml:space="preserve">configuration </w:t>
      </w:r>
      <w:r w:rsidR="00853821" w:rsidRPr="00E50CDE">
        <w:rPr>
          <w:rFonts w:ascii="Times New Roman" w:eastAsia="SimSun" w:hAnsi="Times New Roman"/>
          <w:sz w:val="20"/>
          <w:szCs w:val="20"/>
          <w:lang w:eastAsia="ko-KR"/>
        </w:rPr>
        <w:t>1 is valid design approach for</w:t>
      </w:r>
      <w:r w:rsidR="002A2A93" w:rsidRPr="00E50CDE">
        <w:rPr>
          <w:rFonts w:ascii="Times New Roman" w:eastAsia="SimSun" w:hAnsi="Times New Roman"/>
          <w:sz w:val="20"/>
          <w:szCs w:val="20"/>
          <w:lang w:eastAsia="ko-KR"/>
        </w:rPr>
        <w:t xml:space="preserve"> CG-PUSCH and SPS-PDSCH</w:t>
      </w:r>
      <w:r w:rsidR="00853821" w:rsidRPr="00E50CDE">
        <w:rPr>
          <w:rFonts w:ascii="Times New Roman" w:eastAsia="SimSun" w:hAnsi="Times New Roman"/>
          <w:sz w:val="20"/>
          <w:szCs w:val="20"/>
          <w:lang w:eastAsia="ko-KR"/>
        </w:rPr>
        <w:t xml:space="preserve"> as </w:t>
      </w:r>
      <w:r w:rsidR="002A2A93" w:rsidRPr="00E50CDE">
        <w:rPr>
          <w:rFonts w:ascii="Times New Roman" w:eastAsia="SimSun" w:hAnsi="Times New Roman"/>
          <w:sz w:val="20"/>
          <w:szCs w:val="20"/>
          <w:lang w:eastAsia="ko-KR"/>
        </w:rPr>
        <w:t xml:space="preserve">it makes sense to have separate resource configuration for SBFD and non-SBFD symbols. </w:t>
      </w:r>
    </w:p>
    <w:p w14:paraId="19CF82AA" w14:textId="066B8AB1" w:rsidR="002344C3" w:rsidRDefault="00B06787" w:rsidP="002344C3">
      <w:pPr>
        <w:pStyle w:val="ListParagraph"/>
        <w:numPr>
          <w:ilvl w:val="0"/>
          <w:numId w:val="48"/>
        </w:numPr>
        <w:jc w:val="both"/>
        <w:rPr>
          <w:rFonts w:ascii="Times New Roman" w:eastAsia="SimSun" w:hAnsi="Times New Roman"/>
          <w:sz w:val="20"/>
          <w:szCs w:val="20"/>
          <w:lang w:eastAsia="ko-KR"/>
        </w:rPr>
      </w:pPr>
      <w:r w:rsidRPr="002344C3">
        <w:rPr>
          <w:rFonts w:ascii="Times New Roman" w:eastAsia="SimSun" w:hAnsi="Times New Roman"/>
          <w:sz w:val="20"/>
          <w:szCs w:val="20"/>
          <w:lang w:eastAsia="ko-KR"/>
        </w:rPr>
        <w:t xml:space="preserve">On the other hand, when </w:t>
      </w:r>
      <w:proofErr w:type="spellStart"/>
      <w:r w:rsidRPr="002344C3">
        <w:rPr>
          <w:rFonts w:ascii="Times New Roman" w:eastAsia="SimSun" w:hAnsi="Times New Roman"/>
          <w:sz w:val="20"/>
          <w:szCs w:val="20"/>
          <w:lang w:eastAsia="ko-KR"/>
        </w:rPr>
        <w:t>gNB</w:t>
      </w:r>
      <w:proofErr w:type="spellEnd"/>
      <w:r w:rsidRPr="002344C3">
        <w:rPr>
          <w:rFonts w:ascii="Times New Roman" w:eastAsia="SimSun" w:hAnsi="Times New Roman"/>
          <w:sz w:val="20"/>
          <w:szCs w:val="20"/>
          <w:lang w:eastAsia="ko-KR"/>
        </w:rPr>
        <w:t xml:space="preserve"> antenna configuration and inter-</w:t>
      </w:r>
      <w:proofErr w:type="spellStart"/>
      <w:r w:rsidRPr="002344C3">
        <w:rPr>
          <w:rFonts w:ascii="Times New Roman" w:eastAsia="SimSun" w:hAnsi="Times New Roman"/>
          <w:sz w:val="20"/>
          <w:szCs w:val="20"/>
          <w:lang w:eastAsia="ko-KR"/>
        </w:rPr>
        <w:t>gNB</w:t>
      </w:r>
      <w:proofErr w:type="spellEnd"/>
      <w:r w:rsidRPr="002344C3">
        <w:rPr>
          <w:rFonts w:ascii="Times New Roman" w:eastAsia="SimSun" w:hAnsi="Times New Roman"/>
          <w:sz w:val="20"/>
          <w:szCs w:val="20"/>
          <w:lang w:eastAsia="ko-KR"/>
        </w:rPr>
        <w:t xml:space="preserve">/UE CLI is negligible, then configuration #2 is feasible.  </w:t>
      </w:r>
      <w:r w:rsidR="002344C3">
        <w:rPr>
          <w:rFonts w:ascii="Times New Roman" w:eastAsia="SimSun" w:hAnsi="Times New Roman"/>
          <w:sz w:val="20"/>
          <w:szCs w:val="20"/>
          <w:lang w:eastAsia="ko-KR"/>
        </w:rPr>
        <w:t>Configuration #2 will</w:t>
      </w:r>
      <w:r w:rsidR="001B3B1A" w:rsidRPr="00E50CDE">
        <w:rPr>
          <w:rFonts w:ascii="Times New Roman" w:eastAsia="SimSun" w:hAnsi="Times New Roman"/>
          <w:sz w:val="20"/>
          <w:szCs w:val="20"/>
          <w:lang w:eastAsia="ko-KR"/>
        </w:rPr>
        <w:t xml:space="preserve"> improve the uplink coverage and reduce the latency. </w:t>
      </w:r>
    </w:p>
    <w:p w14:paraId="164A7899" w14:textId="77777777" w:rsidR="002344C3" w:rsidRDefault="002344C3" w:rsidP="00E50CDE">
      <w:pPr>
        <w:pStyle w:val="ListParagraph"/>
        <w:jc w:val="both"/>
        <w:rPr>
          <w:rFonts w:ascii="Times New Roman" w:eastAsia="SimSun" w:hAnsi="Times New Roman"/>
          <w:sz w:val="20"/>
          <w:szCs w:val="20"/>
          <w:lang w:eastAsia="ko-KR"/>
        </w:rPr>
      </w:pPr>
    </w:p>
    <w:p w14:paraId="55CECB55" w14:textId="66B44DEA" w:rsidR="00363FAA" w:rsidRPr="002344C3" w:rsidRDefault="00D755CF" w:rsidP="002344C3">
      <w:pPr>
        <w:jc w:val="both"/>
        <w:rPr>
          <w:lang w:eastAsia="ko-KR"/>
        </w:rPr>
      </w:pPr>
      <w:r w:rsidRPr="002344C3">
        <w:rPr>
          <w:lang w:eastAsia="ko-KR"/>
        </w:rPr>
        <w:t>In the next sections, for each uplink/downlink signal and channel, we discuss which appropriate design option and provide some signaling details</w:t>
      </w:r>
      <w:r w:rsidR="002344C3">
        <w:rPr>
          <w:lang w:eastAsia="ko-KR"/>
        </w:rPr>
        <w:t>, for both configuration #1 and configuration #2.</w:t>
      </w:r>
    </w:p>
    <w:p w14:paraId="355304B4" w14:textId="715C283B" w:rsidR="00AB02BC" w:rsidRDefault="00476836" w:rsidP="007549E1">
      <w:pPr>
        <w:pStyle w:val="Heading3"/>
        <w:rPr>
          <w:lang w:eastAsia="ko-KR"/>
        </w:rPr>
      </w:pPr>
      <w:r>
        <w:rPr>
          <w:lang w:eastAsia="ko-KR"/>
        </w:rPr>
        <w:lastRenderedPageBreak/>
        <w:t xml:space="preserve">General aspects for </w:t>
      </w:r>
      <w:r w:rsidR="007549E1">
        <w:rPr>
          <w:lang w:eastAsia="ko-KR"/>
        </w:rPr>
        <w:t>Configuration #1</w:t>
      </w:r>
    </w:p>
    <w:p w14:paraId="46902F33" w14:textId="7FD2DDB5" w:rsidR="009747C7" w:rsidRDefault="002F2509" w:rsidP="00425B8B">
      <w:pPr>
        <w:jc w:val="both"/>
        <w:rPr>
          <w:rFonts w:eastAsia="Malgun Gothic"/>
        </w:rPr>
      </w:pPr>
      <w:r w:rsidRPr="00475DC1">
        <w:rPr>
          <w:rFonts w:eastAsia="Malgun Gothic"/>
          <w:lang w:eastAsia="zh-CN"/>
        </w:rPr>
        <w:t xml:space="preserve">For </w:t>
      </w:r>
      <w:r w:rsidRPr="00772551">
        <w:rPr>
          <w:rFonts w:eastAsia="Malgun Gothic"/>
          <w:lang w:eastAsia="zh-CN"/>
        </w:rPr>
        <w:t>Configuration</w:t>
      </w:r>
      <w:r w:rsidRPr="00772551">
        <w:rPr>
          <w:rFonts w:eastAsia="Malgun Gothic"/>
        </w:rPr>
        <w:t xml:space="preserve"> </w:t>
      </w:r>
      <w:r>
        <w:rPr>
          <w:rFonts w:eastAsia="Malgun Gothic"/>
        </w:rPr>
        <w:t>#1, t</w:t>
      </w:r>
      <w:r w:rsidRPr="00772551">
        <w:rPr>
          <w:rFonts w:eastAsia="Malgun Gothic"/>
        </w:rPr>
        <w:t>he transmissions/receptions are restricted to SBFD symbols only or non-SBFD symbols only</w:t>
      </w:r>
      <w:r>
        <w:rPr>
          <w:rFonts w:eastAsia="Malgun Gothic"/>
        </w:rPr>
        <w:t>. Then, UE needs to know the valid symbols for the uplink</w:t>
      </w:r>
      <w:r w:rsidR="00D65C73">
        <w:rPr>
          <w:rFonts w:eastAsia="Malgun Gothic"/>
        </w:rPr>
        <w:t xml:space="preserve"> </w:t>
      </w:r>
      <w:r w:rsidR="00C21596">
        <w:rPr>
          <w:rFonts w:eastAsia="Malgun Gothic"/>
        </w:rPr>
        <w:t>transmission</w:t>
      </w:r>
      <w:r>
        <w:rPr>
          <w:rFonts w:eastAsia="Malgun Gothic"/>
        </w:rPr>
        <w:t xml:space="preserve"> and downlink reception that is either dynamically schedul</w:t>
      </w:r>
      <w:r w:rsidR="00C21596">
        <w:rPr>
          <w:rFonts w:eastAsia="Malgun Gothic"/>
        </w:rPr>
        <w:t xml:space="preserve">ed </w:t>
      </w:r>
      <w:r>
        <w:rPr>
          <w:rFonts w:eastAsia="Malgun Gothic"/>
        </w:rPr>
        <w:t>or configured by higher layer</w:t>
      </w:r>
      <w:r w:rsidR="00425B8B">
        <w:rPr>
          <w:rFonts w:eastAsia="Malgun Gothic"/>
        </w:rPr>
        <w:t>.</w:t>
      </w:r>
    </w:p>
    <w:p w14:paraId="00B8223A" w14:textId="77777777" w:rsidR="009747C7" w:rsidRDefault="009747C7" w:rsidP="00E50CDE">
      <w:pPr>
        <w:pStyle w:val="Heading4"/>
        <w:rPr>
          <w:lang w:eastAsia="ko-KR"/>
        </w:rPr>
      </w:pPr>
      <w:r>
        <w:rPr>
          <w:lang w:eastAsia="ko-KR"/>
        </w:rPr>
        <w:t>SRS</w:t>
      </w:r>
    </w:p>
    <w:p w14:paraId="3305BCC0" w14:textId="77777777" w:rsidR="009747C7" w:rsidRDefault="009747C7" w:rsidP="009747C7">
      <w:pPr>
        <w:jc w:val="both"/>
        <w:rPr>
          <w:color w:val="FF0000"/>
          <w:lang w:val="en-GB" w:eastAsia="zh-CN"/>
        </w:rPr>
      </w:pPr>
      <w:r>
        <w:rPr>
          <w:lang w:val="en-GB" w:eastAsia="zh-CN"/>
        </w:rPr>
        <w:t>Separate SRS resource sets should be configured for SRS transmission in the UL subband of SBFD symbols, in addition to SRS sets configured for SRS transmission in UL slots.</w:t>
      </w:r>
      <w:r w:rsidRPr="008F039B">
        <w:rPr>
          <w:color w:val="FF0000"/>
          <w:lang w:val="en-GB" w:eastAsia="zh-CN"/>
        </w:rPr>
        <w:t xml:space="preserve"> </w:t>
      </w:r>
      <w:r>
        <w:rPr>
          <w:lang w:val="en-GB" w:eastAsia="zh-CN"/>
        </w:rPr>
        <w:t xml:space="preserve">At least separate SRS sets for ‘codebook’ and ‘non-codebook’ for SRS transmission in SBFD symbols are essential to enable proper estimation of the uplink channel and interference in the UL subband frequency resources of the SBFD symbols. </w:t>
      </w:r>
      <w:r w:rsidRPr="00463437">
        <w:rPr>
          <w:lang w:val="en-GB" w:eastAsia="zh-CN"/>
        </w:rPr>
        <w:t xml:space="preserve">This </w:t>
      </w:r>
      <w:r>
        <w:rPr>
          <w:szCs w:val="24"/>
        </w:rPr>
        <w:t xml:space="preserve">can be achieved by </w:t>
      </w:r>
      <w:proofErr w:type="spellStart"/>
      <w:r>
        <w:rPr>
          <w:szCs w:val="24"/>
        </w:rPr>
        <w:t>gNB</w:t>
      </w:r>
      <w:proofErr w:type="spellEnd"/>
      <w:r>
        <w:rPr>
          <w:szCs w:val="24"/>
        </w:rPr>
        <w:t xml:space="preserve"> configuration of SRS resource periodicity to ensure that all SRS transmission </w:t>
      </w:r>
      <w:r>
        <w:t xml:space="preserve">occasions are confined to either SBFD symbols or non-SBFD symbols. Alternatively, when such alignment can’t be insured by configuration, then additional dropping rules may be needed. For example, when an SRS transmission occasion configured for SBFD symbol occur in UL slot, it can be dropped. This is useful to prevent UL resource fragmentation in the UL slot. </w:t>
      </w:r>
    </w:p>
    <w:p w14:paraId="7E26D5A2" w14:textId="086D9260" w:rsidR="009747C7" w:rsidRDefault="009747C7" w:rsidP="00E50CDE">
      <w:pPr>
        <w:jc w:val="both"/>
        <w:rPr>
          <w:rFonts w:eastAsia="Batang"/>
          <w:b/>
          <w:bCs/>
          <w:szCs w:val="24"/>
          <w:lang w:val="en-GB"/>
        </w:rPr>
      </w:pPr>
      <w:bookmarkStart w:id="43" w:name="_Hlk178933834"/>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21</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C807BC">
        <w:rPr>
          <w:rFonts w:eastAsia="Batang"/>
          <w:b/>
          <w:bCs/>
          <w:szCs w:val="24"/>
          <w:lang w:val="en-GB"/>
        </w:rPr>
        <w:t>For</w:t>
      </w:r>
      <w:r>
        <w:rPr>
          <w:rFonts w:eastAsia="Batang"/>
          <w:b/>
          <w:bCs/>
          <w:szCs w:val="24"/>
          <w:lang w:val="en-GB"/>
        </w:rPr>
        <w:t xml:space="preserve"> Configuration #1</w:t>
      </w:r>
      <w:r w:rsidR="004D3C45">
        <w:rPr>
          <w:rFonts w:eastAsia="Batang"/>
          <w:b/>
          <w:bCs/>
          <w:szCs w:val="24"/>
          <w:lang w:val="en-GB"/>
        </w:rPr>
        <w:t xml:space="preserve">, support </w:t>
      </w:r>
      <w:r>
        <w:rPr>
          <w:rFonts w:eastAsia="Batang"/>
          <w:b/>
          <w:bCs/>
          <w:szCs w:val="24"/>
          <w:lang w:val="en-GB"/>
        </w:rPr>
        <w:t xml:space="preserve">separate </w:t>
      </w:r>
      <w:r w:rsidR="003869EB">
        <w:rPr>
          <w:rFonts w:eastAsia="Batang"/>
          <w:b/>
          <w:bCs/>
          <w:szCs w:val="24"/>
          <w:lang w:val="en-GB"/>
        </w:rPr>
        <w:t xml:space="preserve">P/SP/AP </w:t>
      </w:r>
      <w:r>
        <w:rPr>
          <w:rFonts w:eastAsia="Batang"/>
          <w:b/>
          <w:bCs/>
          <w:szCs w:val="24"/>
          <w:lang w:val="en-GB"/>
        </w:rPr>
        <w:t xml:space="preserve">SRS resource sets configuration for SRS transmission in SBFD symbols in addition to </w:t>
      </w:r>
      <w:r w:rsidR="003869EB">
        <w:rPr>
          <w:rFonts w:eastAsia="Batang"/>
          <w:b/>
          <w:bCs/>
          <w:szCs w:val="24"/>
          <w:lang w:val="en-GB"/>
        </w:rPr>
        <w:t xml:space="preserve">the P/SP/AP </w:t>
      </w:r>
      <w:r>
        <w:rPr>
          <w:rFonts w:eastAsia="Batang"/>
          <w:b/>
          <w:bCs/>
          <w:szCs w:val="24"/>
          <w:lang w:val="en-GB"/>
        </w:rPr>
        <w:t xml:space="preserve">SRS resource sets configuration for SRS transmission in non-SBFD symbols. </w:t>
      </w:r>
    </w:p>
    <w:bookmarkEnd w:id="43"/>
    <w:p w14:paraId="32DEA2EC" w14:textId="59C9D098" w:rsidR="009747C7" w:rsidRDefault="009747C7" w:rsidP="009747C7">
      <w:pPr>
        <w:spacing w:after="0"/>
        <w:jc w:val="both"/>
        <w:rPr>
          <w:lang w:val="en-GB" w:eastAsia="zh-CN"/>
        </w:rPr>
      </w:pPr>
      <w:r>
        <w:rPr>
          <w:lang w:val="en-GB" w:eastAsia="zh-CN"/>
        </w:rPr>
        <w:t xml:space="preserve">In Rel-17, aperiodic SRS transmission triggering was enhanced by introducing the concept of available UL slot for SRS transmission and DCI indication of the available slot-offset. From a reference slot given by the legacy physical </w:t>
      </w:r>
      <w:proofErr w:type="spellStart"/>
      <w:r>
        <w:rPr>
          <w:lang w:val="en-GB" w:eastAsia="zh-CN"/>
        </w:rPr>
        <w:t>slotOffset</w:t>
      </w:r>
      <w:proofErr w:type="spellEnd"/>
      <w:r>
        <w:rPr>
          <w:lang w:val="en-GB" w:eastAsia="zh-CN"/>
        </w:rPr>
        <w:t>, the UE counts only available UL and flexible slot till it reaches the target slot given based on the indicated available slot ‘t’ in the DCI.  The counting mechanism excludes DL symbols or slots that don’t accommodate all the SRS resources of the triggered SRS set.  This framework should be revisited as</w:t>
      </w:r>
      <w:r w:rsidR="00795A07">
        <w:rPr>
          <w:lang w:val="en-GB" w:eastAsia="zh-CN"/>
        </w:rPr>
        <w:t xml:space="preserve"> SBFD symbols configured in</w:t>
      </w:r>
      <w:r>
        <w:rPr>
          <w:lang w:val="en-GB" w:eastAsia="zh-CN"/>
        </w:rPr>
        <w:t xml:space="preserve"> DL symbols could accommodate aperiodic SRS transmission and considered as available uplink slot. In addition, the availability for UL/FL slots is determined only based on time availability. With SBFD operation, UL slot and UL-subband in SBFD slot don’t have the same available frequency resources. </w:t>
      </w:r>
      <w:r w:rsidR="005A142E">
        <w:rPr>
          <w:lang w:val="en-GB" w:eastAsia="zh-CN"/>
        </w:rPr>
        <w:t xml:space="preserve">For configuration #1, the valid symbol for the aperiodic SRS set </w:t>
      </w:r>
      <w:r w:rsidR="00517DC9">
        <w:rPr>
          <w:lang w:val="en-GB" w:eastAsia="zh-CN"/>
        </w:rPr>
        <w:t xml:space="preserve">could </w:t>
      </w:r>
      <w:r w:rsidR="005657A0">
        <w:rPr>
          <w:lang w:val="en-GB" w:eastAsia="zh-CN"/>
        </w:rPr>
        <w:t xml:space="preserve">be </w:t>
      </w:r>
      <w:r w:rsidR="00517DC9">
        <w:rPr>
          <w:lang w:val="en-GB" w:eastAsia="zh-CN"/>
        </w:rPr>
        <w:t xml:space="preserve">explicitly configured </w:t>
      </w:r>
      <w:r w:rsidR="006A70AC">
        <w:rPr>
          <w:lang w:val="en-GB" w:eastAsia="zh-CN"/>
        </w:rPr>
        <w:t>at the SRS-</w:t>
      </w:r>
      <w:proofErr w:type="spellStart"/>
      <w:r w:rsidR="006A70AC">
        <w:rPr>
          <w:lang w:val="en-GB" w:eastAsia="zh-CN"/>
        </w:rPr>
        <w:t>ResourceSet</w:t>
      </w:r>
      <w:proofErr w:type="spellEnd"/>
      <w:r w:rsidR="006A70AC">
        <w:rPr>
          <w:lang w:val="en-GB" w:eastAsia="zh-CN"/>
        </w:rPr>
        <w:t xml:space="preserve">. Then, when the AP SRS set is triggered, the UE only counts the available slots based on the duplex type of the valid symbol type. </w:t>
      </w:r>
    </w:p>
    <w:p w14:paraId="221D0BBB" w14:textId="77777777" w:rsidR="009747C7" w:rsidRDefault="009747C7" w:rsidP="009747C7">
      <w:pPr>
        <w:keepNext/>
        <w:jc w:val="center"/>
      </w:pPr>
      <w:r>
        <w:object w:dxaOrig="3556" w:dyaOrig="1696" w14:anchorId="3B77DF23">
          <v:shape id="_x0000_i1507" type="#_x0000_t75" style="width:258.55pt;height:122.1pt" o:ole="">
            <v:imagedata r:id="rId42" o:title=""/>
          </v:shape>
          <o:OLEObject Type="Embed" ProgID="Visio.Drawing.15" ShapeID="_x0000_i1507" DrawAspect="Content" ObjectID="_1789552627" r:id="rId43"/>
        </w:object>
      </w:r>
    </w:p>
    <w:p w14:paraId="4F57D029" w14:textId="45BACE08" w:rsidR="009747C7" w:rsidRPr="009D6A77" w:rsidRDefault="009747C7" w:rsidP="009747C7">
      <w:pPr>
        <w:pStyle w:val="Caption"/>
        <w:jc w:val="center"/>
      </w:pPr>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7</w:t>
      </w:r>
      <w:r w:rsidR="009262C3">
        <w:fldChar w:fldCharType="end"/>
      </w:r>
      <w:r>
        <w:t>: Available slot for AP-SRS set</w:t>
      </w:r>
    </w:p>
    <w:p w14:paraId="4E860DA8" w14:textId="5E102A9D" w:rsidR="003911F5" w:rsidRPr="00E50CDE" w:rsidRDefault="009747C7" w:rsidP="00E50CDE">
      <w:pPr>
        <w:spacing w:after="0"/>
        <w:jc w:val="both"/>
        <w:rPr>
          <w:rFonts w:eastAsia="Batang"/>
          <w:b/>
          <w:szCs w:val="24"/>
          <w:lang w:val="en-GB"/>
        </w:rPr>
      </w:pPr>
      <w:bookmarkStart w:id="44" w:name="_Hlk178933858"/>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4B69EC">
        <w:rPr>
          <w:rFonts w:eastAsia="Batang"/>
          <w:b/>
          <w:szCs w:val="24"/>
          <w:lang w:val="en-GB"/>
        </w:rPr>
        <w:t>For aperiodic SRS set</w:t>
      </w:r>
      <w:r w:rsidR="00C37239">
        <w:rPr>
          <w:rFonts w:eastAsia="Batang"/>
          <w:b/>
          <w:szCs w:val="24"/>
          <w:lang w:val="en-GB"/>
        </w:rPr>
        <w:t xml:space="preserve"> with configuration #1</w:t>
      </w:r>
      <w:r w:rsidR="004B69EC">
        <w:rPr>
          <w:rFonts w:eastAsia="Batang"/>
          <w:b/>
          <w:szCs w:val="24"/>
          <w:lang w:val="en-GB"/>
        </w:rPr>
        <w:t xml:space="preserve">, the </w:t>
      </w:r>
      <w:r w:rsidR="003869EB">
        <w:rPr>
          <w:rFonts w:eastAsia="Batang"/>
          <w:b/>
          <w:szCs w:val="24"/>
          <w:lang w:val="en-GB"/>
        </w:rPr>
        <w:t>target</w:t>
      </w:r>
      <w:r w:rsidR="004B69EC">
        <w:rPr>
          <w:rFonts w:eastAsia="Batang"/>
          <w:b/>
          <w:szCs w:val="24"/>
          <w:lang w:val="en-GB"/>
        </w:rPr>
        <w:t xml:space="preserve"> symbol</w:t>
      </w:r>
      <w:r w:rsidR="00995525">
        <w:rPr>
          <w:rFonts w:eastAsia="Batang"/>
          <w:b/>
          <w:szCs w:val="24"/>
          <w:lang w:val="en-GB"/>
        </w:rPr>
        <w:t xml:space="preserve"> type</w:t>
      </w:r>
      <w:r w:rsidR="004B69EC">
        <w:rPr>
          <w:rFonts w:eastAsia="Batang"/>
          <w:b/>
          <w:szCs w:val="24"/>
          <w:lang w:val="en-GB"/>
        </w:rPr>
        <w:t xml:space="preserve"> </w:t>
      </w:r>
      <w:r w:rsidR="005428EA">
        <w:rPr>
          <w:rFonts w:eastAsia="Batang"/>
          <w:b/>
          <w:szCs w:val="24"/>
          <w:lang w:val="en-GB"/>
        </w:rPr>
        <w:t xml:space="preserve">is </w:t>
      </w:r>
      <w:r w:rsidR="006A70AC">
        <w:rPr>
          <w:rFonts w:eastAsia="Batang"/>
          <w:b/>
          <w:szCs w:val="24"/>
          <w:lang w:val="en-GB"/>
        </w:rPr>
        <w:t xml:space="preserve">explicitly configured </w:t>
      </w:r>
      <w:r w:rsidR="00995525">
        <w:rPr>
          <w:rFonts w:eastAsia="Batang"/>
          <w:b/>
          <w:szCs w:val="24"/>
          <w:lang w:val="en-GB"/>
        </w:rPr>
        <w:t>at the SRS-Resource</w:t>
      </w:r>
      <w:r w:rsidR="00F776C0">
        <w:rPr>
          <w:rFonts w:eastAsia="Batang"/>
          <w:b/>
          <w:szCs w:val="24"/>
          <w:lang w:val="en-GB"/>
        </w:rPr>
        <w:t>-</w:t>
      </w:r>
      <w:r w:rsidR="00995525">
        <w:rPr>
          <w:rFonts w:eastAsia="Batang"/>
          <w:b/>
          <w:szCs w:val="24"/>
          <w:lang w:val="en-GB"/>
        </w:rPr>
        <w:t xml:space="preserve">Set. </w:t>
      </w:r>
      <w:r w:rsidR="009D5922">
        <w:rPr>
          <w:rFonts w:eastAsia="Batang"/>
          <w:b/>
          <w:szCs w:val="24"/>
          <w:lang w:val="en-GB"/>
        </w:rPr>
        <w:t xml:space="preserve"> </w:t>
      </w:r>
      <w:r w:rsidR="003869EB">
        <w:rPr>
          <w:rFonts w:eastAsia="Batang"/>
          <w:b/>
          <w:szCs w:val="24"/>
          <w:lang w:val="en-GB"/>
        </w:rPr>
        <w:t xml:space="preserve"> </w:t>
      </w:r>
      <w:r w:rsidR="009D5922" w:rsidRPr="00E50CDE">
        <w:rPr>
          <w:rFonts w:eastAsia="Batang"/>
          <w:b/>
          <w:szCs w:val="24"/>
          <w:lang w:val="en-GB"/>
        </w:rPr>
        <w:t xml:space="preserve">When available slot </w:t>
      </w:r>
      <w:r w:rsidR="003911F5">
        <w:rPr>
          <w:rFonts w:eastAsia="Batang"/>
          <w:b/>
          <w:szCs w:val="24"/>
          <w:lang w:val="en-GB"/>
        </w:rPr>
        <w:t>counting</w:t>
      </w:r>
      <w:r w:rsidR="009D5922" w:rsidRPr="00E50CDE">
        <w:rPr>
          <w:rFonts w:eastAsia="Batang"/>
          <w:b/>
          <w:szCs w:val="24"/>
          <w:lang w:val="en-GB"/>
        </w:rPr>
        <w:t xml:space="preserve"> is configured for aperiodic SRS, the UE counts the available slots </w:t>
      </w:r>
      <w:r w:rsidR="00164578">
        <w:rPr>
          <w:rFonts w:eastAsia="Batang"/>
          <w:b/>
          <w:szCs w:val="24"/>
          <w:lang w:val="en-GB"/>
        </w:rPr>
        <w:t xml:space="preserve">with the same duplex type of the </w:t>
      </w:r>
      <w:r w:rsidR="006E46A0">
        <w:rPr>
          <w:rFonts w:eastAsia="Batang"/>
          <w:b/>
          <w:szCs w:val="24"/>
          <w:lang w:val="en-GB"/>
        </w:rPr>
        <w:t>target</w:t>
      </w:r>
      <w:r w:rsidR="004C2319">
        <w:rPr>
          <w:rFonts w:eastAsia="Batang"/>
          <w:b/>
          <w:szCs w:val="24"/>
          <w:lang w:val="en-GB"/>
        </w:rPr>
        <w:t xml:space="preserve"> symbol. </w:t>
      </w:r>
    </w:p>
    <w:bookmarkEnd w:id="44"/>
    <w:p w14:paraId="48A800BF" w14:textId="07D2919A" w:rsidR="00665863" w:rsidRDefault="00665863" w:rsidP="00E50CDE">
      <w:pPr>
        <w:pStyle w:val="Heading4"/>
        <w:rPr>
          <w:lang w:eastAsia="ko-KR"/>
        </w:rPr>
      </w:pPr>
      <w:r>
        <w:rPr>
          <w:lang w:eastAsia="ko-KR"/>
        </w:rPr>
        <w:t>Determination of the valid symbol type</w:t>
      </w:r>
    </w:p>
    <w:p w14:paraId="6D1D2369" w14:textId="2E4282FD" w:rsidR="00142927" w:rsidRPr="008876D3" w:rsidRDefault="00142927" w:rsidP="00E50CDE">
      <w:pPr>
        <w:jc w:val="both"/>
        <w:rPr>
          <w:lang w:eastAsia="ko-KR"/>
        </w:rPr>
      </w:pPr>
      <w:r>
        <w:rPr>
          <w:lang w:val="en-GB" w:eastAsia="ko-KR"/>
        </w:rPr>
        <w:t xml:space="preserve">RAN1 agreed on the following framework for UL transmission and DL reception </w:t>
      </w:r>
      <w:r w:rsidR="00772551">
        <w:rPr>
          <w:lang w:val="en-GB" w:eastAsia="ko-KR"/>
        </w:rPr>
        <w:t xml:space="preserve">in SBFD or non-SBFD symbols under configuration #1 for the determination of the valid symbol type and impact when there is mismatch between a transmission or reception occasion with the valid symbol type. </w:t>
      </w:r>
    </w:p>
    <w:tbl>
      <w:tblPr>
        <w:tblStyle w:val="TableGrid"/>
        <w:tblW w:w="0" w:type="auto"/>
        <w:tblLook w:val="04A0" w:firstRow="1" w:lastRow="0" w:firstColumn="1" w:lastColumn="0" w:noHBand="0" w:noVBand="1"/>
      </w:tblPr>
      <w:tblGrid>
        <w:gridCol w:w="9962"/>
      </w:tblGrid>
      <w:tr w:rsidR="00142927" w14:paraId="2725F869" w14:textId="77777777" w:rsidTr="00142927">
        <w:tc>
          <w:tcPr>
            <w:tcW w:w="9962" w:type="dxa"/>
          </w:tcPr>
          <w:p w14:paraId="50A3034F" w14:textId="0D736F3D" w:rsidR="00142927" w:rsidRPr="00772551" w:rsidRDefault="00142927" w:rsidP="00E50CDE">
            <w:pPr>
              <w:spacing w:before="0" w:after="0"/>
              <w:rPr>
                <w:rFonts w:eastAsia="Malgun Gothic"/>
                <w:b/>
                <w:lang w:eastAsia="zh-CN"/>
              </w:rPr>
            </w:pPr>
            <w:r w:rsidRPr="00772551">
              <w:rPr>
                <w:rFonts w:eastAsia="Malgun Gothic"/>
                <w:b/>
                <w:highlight w:val="green"/>
                <w:lang w:eastAsia="zh-CN"/>
              </w:rPr>
              <w:t>Agreement</w:t>
            </w:r>
          </w:p>
          <w:p w14:paraId="18C2D793" w14:textId="77777777" w:rsidR="00142927" w:rsidRPr="00772551" w:rsidRDefault="00142927" w:rsidP="00E50CDE">
            <w:pPr>
              <w:spacing w:before="0" w:after="0"/>
              <w:rPr>
                <w:rFonts w:eastAsia="Malgun Gothic"/>
                <w:lang w:eastAsia="zh-CN"/>
              </w:rPr>
            </w:pPr>
            <w:r w:rsidRPr="00772551">
              <w:rPr>
                <w:rFonts w:eastAsia="Malgun Gothic"/>
                <w:lang w:eastAsia="zh-CN"/>
              </w:rPr>
              <w:t>For Configuration</w:t>
            </w:r>
            <w:r w:rsidRPr="00772551">
              <w:rPr>
                <w:rFonts w:eastAsia="Malgun Gothic"/>
              </w:rPr>
              <w:t xml:space="preserve"> 1: The transmissions/receptions are restricted to SBFD symbols only or non-SBFD symbols only</w:t>
            </w:r>
            <w:r w:rsidRPr="00772551">
              <w:rPr>
                <w:rFonts w:eastAsia="Malgun Gothic"/>
                <w:lang w:eastAsia="zh-CN"/>
              </w:rPr>
              <w:t>, the valid symbol type is determined as following.</w:t>
            </w:r>
          </w:p>
          <w:p w14:paraId="05D4EF22"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lastRenderedPageBreak/>
              <w:t xml:space="preserve">For semi-statically configured </w:t>
            </w:r>
            <w:r w:rsidRPr="00772551">
              <w:rPr>
                <w:rFonts w:eastAsia="Malgun Gothic"/>
              </w:rPr>
              <w:t>transmissions/receptions without activation DCI</w:t>
            </w:r>
            <w:r w:rsidRPr="00772551">
              <w:rPr>
                <w:rFonts w:eastAsia="Malgun Gothic"/>
                <w:lang w:eastAsia="zh-CN"/>
              </w:rPr>
              <w:t>, the valid symbol type is explicitly configured by RRC.</w:t>
            </w:r>
          </w:p>
          <w:p w14:paraId="54E69ED4"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It is not applicable to PDCCH</w:t>
            </w:r>
          </w:p>
          <w:p w14:paraId="2E67FCB0"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For dynamically scheduled </w:t>
            </w:r>
            <w:r w:rsidRPr="00772551">
              <w:rPr>
                <w:rFonts w:eastAsia="Malgun Gothic"/>
              </w:rPr>
              <w:t>transmissions/receptions</w:t>
            </w:r>
            <w:r w:rsidRPr="00772551">
              <w:rPr>
                <w:rFonts w:eastAsia="Malgun Gothic"/>
                <w:lang w:eastAsia="zh-CN"/>
              </w:rPr>
              <w:t>, the valid symbol type is determined based on the symbol type of the first</w:t>
            </w:r>
            <w:r w:rsidRPr="00772551">
              <w:rPr>
                <w:rFonts w:eastAsia="Malgun Gothic"/>
              </w:rPr>
              <w:t xml:space="preserve"> transmission/reception</w:t>
            </w:r>
            <w:r w:rsidRPr="00772551">
              <w:rPr>
                <w:rFonts w:eastAsia="Malgun Gothic"/>
                <w:lang w:eastAsia="zh-CN"/>
              </w:rPr>
              <w:t>.</w:t>
            </w:r>
          </w:p>
          <w:p w14:paraId="6655C553"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For SP-CSI on PUCCH or PUSCH, type 2 CG PUSCH, SPS PDSCH and semi-persistent SRS, down-select from the following options:</w:t>
            </w:r>
          </w:p>
          <w:p w14:paraId="037FF5BF"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Option 1: </w:t>
            </w:r>
          </w:p>
          <w:p w14:paraId="5F0345C6"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SP-CSI on PUCCH or PUSCH is explicitly configured in </w:t>
            </w:r>
            <w:r w:rsidRPr="00772551">
              <w:rPr>
                <w:rFonts w:eastAsia="Malgun Gothic"/>
                <w:i/>
                <w:lang w:eastAsia="zh-CN"/>
              </w:rPr>
              <w:t>CSI-</w:t>
            </w:r>
            <w:proofErr w:type="spellStart"/>
            <w:r w:rsidRPr="00772551">
              <w:rPr>
                <w:rFonts w:eastAsia="Malgun Gothic"/>
                <w:i/>
                <w:lang w:eastAsia="zh-CN"/>
              </w:rPr>
              <w:t>ReportConfig</w:t>
            </w:r>
            <w:proofErr w:type="spellEnd"/>
            <w:r w:rsidRPr="00772551">
              <w:rPr>
                <w:rFonts w:eastAsia="Malgun Gothic"/>
                <w:lang w:eastAsia="zh-CN"/>
              </w:rPr>
              <w:t xml:space="preserve">. </w:t>
            </w:r>
          </w:p>
          <w:p w14:paraId="1B98AF46"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type 2 CG PUSCH is explicitly configured in </w:t>
            </w:r>
            <w:proofErr w:type="spellStart"/>
            <w:r w:rsidRPr="00772551">
              <w:rPr>
                <w:rFonts w:eastAsia="Malgun Gothic"/>
                <w:i/>
                <w:lang w:eastAsia="zh-CN"/>
              </w:rPr>
              <w:t>ConfiguredGrantConfig</w:t>
            </w:r>
            <w:proofErr w:type="spellEnd"/>
            <w:r w:rsidRPr="00772551">
              <w:rPr>
                <w:rFonts w:eastAsia="Malgun Gothic"/>
                <w:lang w:eastAsia="zh-CN"/>
              </w:rPr>
              <w:t xml:space="preserve">. </w:t>
            </w:r>
          </w:p>
          <w:p w14:paraId="4B88CAF3"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SPS PDSCH is explicitly configured in </w:t>
            </w:r>
            <w:r w:rsidRPr="00772551">
              <w:rPr>
                <w:rFonts w:eastAsia="Malgun Gothic"/>
                <w:i/>
                <w:lang w:eastAsia="zh-CN"/>
              </w:rPr>
              <w:t>SPS-Config</w:t>
            </w:r>
            <w:r w:rsidRPr="00772551">
              <w:rPr>
                <w:rFonts w:eastAsia="Malgun Gothic"/>
                <w:lang w:eastAsia="zh-CN"/>
              </w:rPr>
              <w:t xml:space="preserve">. </w:t>
            </w:r>
          </w:p>
          <w:p w14:paraId="59DEA0CC"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semi-persistent SRS is explicitly configured in [</w:t>
            </w:r>
            <w:r w:rsidRPr="00772551">
              <w:rPr>
                <w:rFonts w:eastAsia="Malgun Gothic"/>
                <w:i/>
                <w:lang w:eastAsia="zh-CN"/>
              </w:rPr>
              <w:t>SRS-Config</w:t>
            </w:r>
            <w:r w:rsidRPr="00772551">
              <w:rPr>
                <w:i/>
                <w:iCs/>
              </w:rPr>
              <w:t xml:space="preserve"> </w:t>
            </w:r>
            <w:r w:rsidRPr="00772551">
              <w:rPr>
                <w:iCs/>
              </w:rPr>
              <w:t>/</w:t>
            </w:r>
            <w:r w:rsidRPr="00772551">
              <w:rPr>
                <w:i/>
                <w:iCs/>
              </w:rPr>
              <w:t>SRS-</w:t>
            </w:r>
            <w:proofErr w:type="spellStart"/>
            <w:r w:rsidRPr="00772551">
              <w:rPr>
                <w:i/>
                <w:iCs/>
              </w:rPr>
              <w:t>ResourceSet</w:t>
            </w:r>
            <w:proofErr w:type="spellEnd"/>
            <w:r w:rsidRPr="00772551">
              <w:rPr>
                <w:iCs/>
              </w:rPr>
              <w:t>/</w:t>
            </w:r>
            <w:r w:rsidRPr="00772551">
              <w:rPr>
                <w:i/>
                <w:iCs/>
              </w:rPr>
              <w:t>SRS-Resource</w:t>
            </w:r>
            <w:r w:rsidRPr="00772551">
              <w:rPr>
                <w:rFonts w:eastAsia="Malgun Gothic"/>
                <w:lang w:eastAsia="zh-CN"/>
              </w:rPr>
              <w:t>].</w:t>
            </w:r>
          </w:p>
          <w:p w14:paraId="4CCB87C1"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Option 2: </w:t>
            </w:r>
          </w:p>
          <w:p w14:paraId="3723C231"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SP-CSI on PUCCH or PUSCH is determined based on the symbol type of the first PUSCH/ PUCCH after activation.</w:t>
            </w:r>
          </w:p>
          <w:p w14:paraId="71DDABC9"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type 2 CG PUSCH is determined based on the symbol type of the first CG PUSCH associated with activation DCI.</w:t>
            </w:r>
          </w:p>
          <w:p w14:paraId="601443FD"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SPS PDSCH is determined based on the symbol type of the first SPS PDSCH associated with activation DCI.</w:t>
            </w:r>
          </w:p>
          <w:p w14:paraId="767CA72A" w14:textId="36C8B9C8" w:rsidR="00772551" w:rsidRPr="00E50CDE" w:rsidRDefault="00142927" w:rsidP="00E50CDE">
            <w:pPr>
              <w:pStyle w:val="ListParagraph"/>
              <w:numPr>
                <w:ilvl w:val="2"/>
                <w:numId w:val="49"/>
              </w:numPr>
              <w:tabs>
                <w:tab w:val="left" w:pos="0"/>
              </w:tabs>
              <w:ind w:left="2160"/>
            </w:pPr>
            <w:r w:rsidRPr="00E50CDE">
              <w:rPr>
                <w:rFonts w:ascii="Times New Roman" w:hAnsi="Times New Roman"/>
                <w:sz w:val="20"/>
                <w:szCs w:val="20"/>
              </w:rPr>
              <w:t>The valid symbol type for semi-persistent SRS is determined based on the symbol type of the first SRS after activation.</w:t>
            </w:r>
          </w:p>
        </w:tc>
      </w:tr>
    </w:tbl>
    <w:p w14:paraId="43E46C3E" w14:textId="77777777" w:rsidR="007549E1" w:rsidRPr="00E50CDE" w:rsidRDefault="007549E1" w:rsidP="00E50CDE">
      <w:pPr>
        <w:rPr>
          <w:lang w:val="en-GB" w:eastAsia="ko-KR"/>
        </w:rPr>
      </w:pPr>
    </w:p>
    <w:p w14:paraId="4EA35934" w14:textId="05446274" w:rsidR="00964D4D" w:rsidRDefault="004C7202" w:rsidP="00CB34F9">
      <w:pPr>
        <w:spacing w:after="0"/>
        <w:jc w:val="both"/>
        <w:rPr>
          <w:lang w:eastAsia="ko-KR"/>
        </w:rPr>
      </w:pPr>
      <w:r>
        <w:rPr>
          <w:lang w:eastAsia="ko-KR"/>
        </w:rPr>
        <w:t>RAN1 should clarify that</w:t>
      </w:r>
      <w:r w:rsidR="007C1BA9">
        <w:rPr>
          <w:lang w:eastAsia="ko-KR"/>
        </w:rPr>
        <w:t xml:space="preserve"> semi-static configured uplink or downlink reception </w:t>
      </w:r>
      <w:r>
        <w:rPr>
          <w:lang w:eastAsia="ko-KR"/>
        </w:rPr>
        <w:t>refer to</w:t>
      </w:r>
      <w:r w:rsidR="007C1BA9">
        <w:rPr>
          <w:lang w:eastAsia="ko-KR"/>
        </w:rPr>
        <w:t xml:space="preserve"> P-SRS,</w:t>
      </w:r>
      <w:r w:rsidR="00E014C6">
        <w:rPr>
          <w:lang w:eastAsia="ko-KR"/>
        </w:rPr>
        <w:t xml:space="preserve"> P PUCCH, Periodic</w:t>
      </w:r>
      <w:r w:rsidR="007C1BA9">
        <w:rPr>
          <w:lang w:eastAsia="ko-KR"/>
        </w:rPr>
        <w:t xml:space="preserve"> CSI-RS</w:t>
      </w:r>
      <w:r w:rsidR="00115944">
        <w:rPr>
          <w:lang w:eastAsia="ko-KR"/>
        </w:rPr>
        <w:t>, P</w:t>
      </w:r>
      <w:r w:rsidR="00E014C6">
        <w:rPr>
          <w:lang w:eastAsia="ko-KR"/>
        </w:rPr>
        <w:t>eriodic</w:t>
      </w:r>
      <w:r w:rsidR="00115944">
        <w:rPr>
          <w:lang w:eastAsia="ko-KR"/>
        </w:rPr>
        <w:t xml:space="preserve"> CSI report and CG Type 1</w:t>
      </w:r>
      <w:r w:rsidR="00425B8B">
        <w:rPr>
          <w:lang w:eastAsia="ko-KR"/>
        </w:rPr>
        <w:t xml:space="preserve"> and decide o</w:t>
      </w:r>
      <w:r w:rsidR="00A14AF9">
        <w:rPr>
          <w:lang w:eastAsia="ko-KR"/>
        </w:rPr>
        <w:t xml:space="preserve">n which level the RRC parameter is semi-statically configure. </w:t>
      </w:r>
    </w:p>
    <w:p w14:paraId="3DFA0473" w14:textId="77777777" w:rsidR="00964D4D" w:rsidRDefault="00964D4D" w:rsidP="00CB34F9">
      <w:pPr>
        <w:spacing w:after="0"/>
        <w:jc w:val="both"/>
        <w:rPr>
          <w:lang w:eastAsia="ko-KR"/>
        </w:rPr>
      </w:pPr>
    </w:p>
    <w:p w14:paraId="724E939A" w14:textId="7E7D6FDA" w:rsidR="00E23B4E" w:rsidRDefault="007801BB" w:rsidP="00CB34F9">
      <w:pPr>
        <w:spacing w:after="0"/>
        <w:jc w:val="both"/>
        <w:rPr>
          <w:b/>
          <w:lang w:eastAsia="ko-KR"/>
        </w:rPr>
      </w:pPr>
      <w:bookmarkStart w:id="45" w:name="_Hlk178933865"/>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D74C63">
        <w:rPr>
          <w:rFonts w:eastAsia="Batang"/>
          <w:b/>
          <w:noProof/>
          <w:szCs w:val="24"/>
          <w:u w:val="single"/>
          <w:lang w:val="en-GB"/>
        </w:rPr>
        <w:t>23</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For configuration 1, </w:t>
      </w:r>
      <w:r w:rsidRPr="00E23B4E">
        <w:rPr>
          <w:b/>
          <w:iCs/>
          <w:szCs w:val="16"/>
          <w:lang w:val="en-GB" w:eastAsia="ko-KR"/>
        </w:rPr>
        <w:t xml:space="preserve">the </w:t>
      </w:r>
      <w:r w:rsidRPr="00475DC1">
        <w:rPr>
          <w:rFonts w:eastAsia="Malgun Gothic"/>
          <w:b/>
          <w:lang w:eastAsia="zh-CN"/>
        </w:rPr>
        <w:t xml:space="preserve">semi-statically configured </w:t>
      </w:r>
      <w:r w:rsidRPr="00475DC1">
        <w:rPr>
          <w:rFonts w:eastAsia="Malgun Gothic"/>
          <w:b/>
        </w:rPr>
        <w:t>transmissions/receptions without activation DCI</w:t>
      </w:r>
      <w:r w:rsidRPr="00475DC1">
        <w:rPr>
          <w:rFonts w:eastAsia="Malgun Gothic"/>
          <w:b/>
          <w:lang w:eastAsia="zh-CN"/>
        </w:rPr>
        <w:t xml:space="preserve"> refer to </w:t>
      </w:r>
      <w:r>
        <w:rPr>
          <w:rFonts w:eastAsia="Malgun Gothic"/>
          <w:b/>
          <w:lang w:eastAsia="zh-CN"/>
        </w:rPr>
        <w:t>Periodic</w:t>
      </w:r>
      <w:r w:rsidRPr="00475DC1">
        <w:rPr>
          <w:b/>
          <w:lang w:eastAsia="ko-KR"/>
        </w:rPr>
        <w:t>-SRS, P</w:t>
      </w:r>
      <w:r>
        <w:rPr>
          <w:b/>
          <w:lang w:eastAsia="ko-KR"/>
        </w:rPr>
        <w:t>eriodic</w:t>
      </w:r>
      <w:r w:rsidRPr="00475DC1">
        <w:rPr>
          <w:b/>
          <w:lang w:eastAsia="ko-KR"/>
        </w:rPr>
        <w:t xml:space="preserve"> PUCCH, CG</w:t>
      </w:r>
      <w:r>
        <w:rPr>
          <w:b/>
          <w:lang w:eastAsia="ko-KR"/>
        </w:rPr>
        <w:t>-PUSCH</w:t>
      </w:r>
      <w:r w:rsidRPr="00475DC1">
        <w:rPr>
          <w:b/>
          <w:lang w:eastAsia="ko-KR"/>
        </w:rPr>
        <w:t xml:space="preserve"> Type 1</w:t>
      </w:r>
      <w:r>
        <w:rPr>
          <w:b/>
          <w:lang w:eastAsia="ko-KR"/>
        </w:rPr>
        <w:t xml:space="preserve">, </w:t>
      </w:r>
      <w:r w:rsidRPr="00475DC1">
        <w:rPr>
          <w:b/>
          <w:lang w:eastAsia="ko-KR"/>
        </w:rPr>
        <w:t>Periodic CSI</w:t>
      </w:r>
      <w:r w:rsidR="00E70B9A">
        <w:rPr>
          <w:b/>
          <w:lang w:eastAsia="ko-KR"/>
        </w:rPr>
        <w:t xml:space="preserve"> reporting and P CSI-RS</w:t>
      </w:r>
      <w:r w:rsidR="00397CE9">
        <w:rPr>
          <w:b/>
          <w:lang w:eastAsia="ko-KR"/>
        </w:rPr>
        <w:t>.</w:t>
      </w:r>
    </w:p>
    <w:p w14:paraId="65F926F1" w14:textId="3802DC49" w:rsidR="004076CF" w:rsidRPr="00475DC1" w:rsidRDefault="004076CF" w:rsidP="004076CF">
      <w:pPr>
        <w:numPr>
          <w:ilvl w:val="0"/>
          <w:numId w:val="53"/>
        </w:numPr>
        <w:tabs>
          <w:tab w:val="left" w:pos="-360"/>
          <w:tab w:val="left" w:pos="0"/>
        </w:tabs>
        <w:overflowPunct/>
        <w:autoSpaceDE/>
        <w:autoSpaceDN/>
        <w:adjustRightInd/>
        <w:spacing w:after="0"/>
        <w:textAlignment w:val="auto"/>
        <w:rPr>
          <w:rFonts w:eastAsia="Malgun Gothic"/>
          <w:b/>
          <w:bCs/>
          <w:lang w:eastAsia="zh-CN"/>
        </w:rPr>
      </w:pPr>
      <w:r w:rsidRPr="00475DC1">
        <w:rPr>
          <w:rFonts w:eastAsia="Malgun Gothic"/>
          <w:b/>
          <w:bCs/>
          <w:lang w:eastAsia="zh-CN"/>
        </w:rPr>
        <w:t xml:space="preserve">The valid symbol type for </w:t>
      </w:r>
      <w:r>
        <w:rPr>
          <w:rFonts w:eastAsia="Malgun Gothic"/>
          <w:b/>
          <w:bCs/>
          <w:lang w:eastAsia="zh-CN"/>
        </w:rPr>
        <w:t>P</w:t>
      </w:r>
      <w:r w:rsidR="00CB0A12">
        <w:rPr>
          <w:rFonts w:eastAsia="Malgun Gothic"/>
          <w:b/>
          <w:bCs/>
          <w:lang w:eastAsia="zh-CN"/>
        </w:rPr>
        <w:t>-</w:t>
      </w:r>
      <w:r w:rsidRPr="00475DC1">
        <w:rPr>
          <w:rFonts w:eastAsia="Malgun Gothic"/>
          <w:b/>
          <w:bCs/>
          <w:lang w:eastAsia="zh-CN"/>
        </w:rPr>
        <w:t xml:space="preserve">SRS is explicitly configured in </w:t>
      </w:r>
      <w:r w:rsidRPr="00475DC1">
        <w:rPr>
          <w:b/>
          <w:bCs/>
          <w:i/>
          <w:iCs/>
        </w:rPr>
        <w:t>SRS-</w:t>
      </w:r>
      <w:proofErr w:type="spellStart"/>
      <w:r w:rsidRPr="00475DC1">
        <w:rPr>
          <w:b/>
          <w:bCs/>
          <w:i/>
          <w:iCs/>
        </w:rPr>
        <w:t>ResourceSet</w:t>
      </w:r>
      <w:proofErr w:type="spellEnd"/>
      <w:r w:rsidRPr="00475DC1">
        <w:rPr>
          <w:rFonts w:eastAsia="Malgun Gothic"/>
          <w:b/>
          <w:bCs/>
          <w:lang w:eastAsia="zh-CN"/>
        </w:rPr>
        <w:t>.</w:t>
      </w:r>
    </w:p>
    <w:p w14:paraId="191ABCB3" w14:textId="5DE5024F" w:rsidR="004076CF" w:rsidRPr="00E50CDE" w:rsidRDefault="00CB0A12" w:rsidP="004076CF">
      <w:pPr>
        <w:pStyle w:val="ListParagraph"/>
        <w:numPr>
          <w:ilvl w:val="0"/>
          <w:numId w:val="53"/>
        </w:numPr>
        <w:jc w:val="both"/>
        <w:rPr>
          <w:rFonts w:ascii="Times New Roman" w:eastAsia="SimSun" w:hAnsi="Times New Roman"/>
          <w:b/>
          <w:sz w:val="20"/>
          <w:szCs w:val="20"/>
          <w:lang w:eastAsia="ko-KR"/>
        </w:rPr>
      </w:pPr>
      <w:r w:rsidRPr="00475DC1">
        <w:rPr>
          <w:rFonts w:ascii="Times New Roman" w:eastAsia="Malgun Gothic" w:hAnsi="Times New Roman"/>
          <w:b/>
          <w:bCs/>
          <w:sz w:val="20"/>
          <w:szCs w:val="20"/>
          <w:lang w:eastAsia="zh-CN"/>
        </w:rPr>
        <w:t xml:space="preserve">The valid symbol type for </w:t>
      </w:r>
      <w:r w:rsidRPr="00E50CDE">
        <w:rPr>
          <w:rFonts w:ascii="Times New Roman" w:eastAsia="Malgun Gothic" w:hAnsi="Times New Roman"/>
          <w:b/>
          <w:bCs/>
          <w:sz w:val="20"/>
          <w:szCs w:val="20"/>
          <w:lang w:eastAsia="zh-CN"/>
        </w:rPr>
        <w:t>P-PUCCH</w:t>
      </w:r>
      <w:r w:rsidRPr="00475DC1">
        <w:rPr>
          <w:rFonts w:ascii="Times New Roman" w:eastAsia="Malgun Gothic" w:hAnsi="Times New Roman"/>
          <w:b/>
          <w:bCs/>
          <w:sz w:val="20"/>
          <w:szCs w:val="20"/>
          <w:lang w:eastAsia="zh-CN"/>
        </w:rPr>
        <w:t xml:space="preserve"> is explicitly configured in </w:t>
      </w:r>
      <w:r w:rsidR="00E078AC">
        <w:rPr>
          <w:rFonts w:ascii="Times New Roman" w:eastAsia="Malgun Gothic" w:hAnsi="Times New Roman"/>
          <w:b/>
          <w:bCs/>
          <w:sz w:val="20"/>
          <w:szCs w:val="20"/>
          <w:lang w:eastAsia="zh-CN"/>
        </w:rPr>
        <w:t xml:space="preserve">PUCCH </w:t>
      </w:r>
      <w:r w:rsidR="00E078AC" w:rsidRPr="006A0621">
        <w:rPr>
          <w:rFonts w:ascii="Times New Roman" w:eastAsia="Malgun Gothic" w:hAnsi="Times New Roman"/>
          <w:b/>
          <w:bCs/>
          <w:sz w:val="20"/>
          <w:szCs w:val="20"/>
          <w:lang w:eastAsia="zh-CN"/>
        </w:rPr>
        <w:t>resource</w:t>
      </w:r>
      <w:r w:rsidR="00E078AC">
        <w:rPr>
          <w:rFonts w:ascii="Times New Roman" w:eastAsia="Malgun Gothic" w:hAnsi="Times New Roman"/>
          <w:b/>
          <w:bCs/>
          <w:sz w:val="20"/>
          <w:szCs w:val="20"/>
          <w:lang w:eastAsia="zh-CN"/>
        </w:rPr>
        <w:t>.</w:t>
      </w:r>
    </w:p>
    <w:p w14:paraId="2283E4D8" w14:textId="6E592F74" w:rsidR="000C7890" w:rsidRPr="000C7890" w:rsidRDefault="0092464C" w:rsidP="000C7890">
      <w:pPr>
        <w:pStyle w:val="ListParagraph"/>
        <w:numPr>
          <w:ilvl w:val="0"/>
          <w:numId w:val="53"/>
        </w:numPr>
        <w:rPr>
          <w:rFonts w:ascii="Times New Roman" w:eastAsia="Malgun Gothic" w:hAnsi="Times New Roman"/>
          <w:b/>
          <w:bCs/>
          <w:sz w:val="20"/>
          <w:szCs w:val="20"/>
          <w:lang w:eastAsia="zh-CN"/>
        </w:rPr>
      </w:pPr>
      <w:r w:rsidRPr="00E50CDE">
        <w:rPr>
          <w:rFonts w:ascii="Times New Roman" w:eastAsia="Malgun Gothic" w:hAnsi="Times New Roman"/>
          <w:b/>
          <w:bCs/>
          <w:sz w:val="20"/>
          <w:szCs w:val="20"/>
          <w:lang w:eastAsia="zh-CN"/>
        </w:rPr>
        <w:t xml:space="preserve">The valid symbol type for </w:t>
      </w:r>
      <w:r w:rsidR="000C7890">
        <w:rPr>
          <w:rFonts w:ascii="Times New Roman" w:eastAsia="Malgun Gothic" w:hAnsi="Times New Roman"/>
          <w:b/>
          <w:bCs/>
          <w:sz w:val="20"/>
          <w:szCs w:val="20"/>
          <w:lang w:eastAsia="zh-CN"/>
        </w:rPr>
        <w:t>P</w:t>
      </w:r>
      <w:r w:rsidR="00E04BA7" w:rsidRPr="00E50CDE">
        <w:rPr>
          <w:rFonts w:ascii="Times New Roman" w:eastAsia="Malgun Gothic" w:hAnsi="Times New Roman"/>
          <w:b/>
          <w:bCs/>
          <w:sz w:val="20"/>
          <w:szCs w:val="20"/>
          <w:lang w:eastAsia="zh-CN"/>
        </w:rPr>
        <w:t xml:space="preserve"> CSI reporting</w:t>
      </w:r>
      <w:r w:rsidR="000C7890" w:rsidRPr="00E50CDE">
        <w:rPr>
          <w:rFonts w:ascii="Times New Roman" w:eastAsia="Malgun Gothic" w:hAnsi="Times New Roman"/>
          <w:b/>
          <w:bCs/>
          <w:sz w:val="20"/>
          <w:szCs w:val="20"/>
          <w:lang w:eastAsia="zh-CN"/>
        </w:rPr>
        <w:t xml:space="preserve"> is </w:t>
      </w:r>
      <w:r w:rsidR="000C7890" w:rsidRPr="000C7890">
        <w:rPr>
          <w:rFonts w:ascii="Times New Roman" w:eastAsia="Malgun Gothic" w:hAnsi="Times New Roman"/>
          <w:b/>
          <w:bCs/>
          <w:sz w:val="20"/>
          <w:szCs w:val="20"/>
          <w:lang w:eastAsia="zh-CN"/>
        </w:rPr>
        <w:t>explicitly</w:t>
      </w:r>
      <w:r w:rsidR="000C7890" w:rsidRPr="00E50CDE">
        <w:rPr>
          <w:rFonts w:ascii="Times New Roman" w:eastAsia="Malgun Gothic" w:hAnsi="Times New Roman"/>
          <w:b/>
          <w:bCs/>
          <w:sz w:val="20"/>
          <w:szCs w:val="20"/>
          <w:lang w:eastAsia="zh-CN"/>
        </w:rPr>
        <w:t xml:space="preserve"> configured in </w:t>
      </w:r>
      <w:r w:rsidR="000C7890" w:rsidRPr="000C7890">
        <w:rPr>
          <w:rFonts w:ascii="Times New Roman" w:eastAsia="Malgun Gothic" w:hAnsi="Times New Roman"/>
          <w:b/>
          <w:bCs/>
          <w:sz w:val="20"/>
          <w:szCs w:val="20"/>
          <w:lang w:eastAsia="zh-CN"/>
        </w:rPr>
        <w:t>CSI-</w:t>
      </w:r>
      <w:proofErr w:type="spellStart"/>
      <w:r w:rsidR="000C7890" w:rsidRPr="000C7890">
        <w:rPr>
          <w:rFonts w:ascii="Times New Roman" w:eastAsia="Malgun Gothic" w:hAnsi="Times New Roman"/>
          <w:b/>
          <w:bCs/>
          <w:sz w:val="20"/>
          <w:szCs w:val="20"/>
          <w:lang w:eastAsia="zh-CN"/>
        </w:rPr>
        <w:t>ReportConfig</w:t>
      </w:r>
      <w:proofErr w:type="spellEnd"/>
      <w:r w:rsidR="000C7890" w:rsidRPr="000C7890">
        <w:rPr>
          <w:rFonts w:ascii="Times New Roman" w:eastAsia="Malgun Gothic" w:hAnsi="Times New Roman"/>
          <w:b/>
          <w:bCs/>
          <w:sz w:val="20"/>
          <w:szCs w:val="20"/>
          <w:lang w:eastAsia="zh-CN"/>
        </w:rPr>
        <w:t xml:space="preserve">. </w:t>
      </w:r>
    </w:p>
    <w:p w14:paraId="7BDF7C13" w14:textId="0CB22BBD" w:rsidR="0092464C" w:rsidRPr="00E50CDE" w:rsidRDefault="006712D8" w:rsidP="004076CF">
      <w:pPr>
        <w:pStyle w:val="ListParagraph"/>
        <w:numPr>
          <w:ilvl w:val="0"/>
          <w:numId w:val="53"/>
        </w:numPr>
        <w:jc w:val="both"/>
        <w:rPr>
          <w:rFonts w:ascii="Times New Roman" w:eastAsia="SimSun" w:hAnsi="Times New Roman"/>
          <w:b/>
          <w:bCs/>
          <w:sz w:val="20"/>
          <w:szCs w:val="20"/>
          <w:lang w:eastAsia="ko-KR"/>
        </w:rPr>
      </w:pPr>
      <w:r w:rsidRPr="00B15410">
        <w:rPr>
          <w:rFonts w:ascii="Times New Roman" w:eastAsia="Malgun Gothic" w:hAnsi="Times New Roman"/>
          <w:b/>
          <w:bCs/>
          <w:sz w:val="20"/>
          <w:szCs w:val="20"/>
          <w:lang w:eastAsia="zh-CN"/>
        </w:rPr>
        <w:t xml:space="preserve">The valid symbol type for </w:t>
      </w:r>
      <w:r w:rsidR="00346445" w:rsidRPr="00B15410">
        <w:rPr>
          <w:rFonts w:ascii="Times New Roman" w:eastAsia="Malgun Gothic" w:hAnsi="Times New Roman"/>
          <w:b/>
          <w:bCs/>
          <w:sz w:val="20"/>
          <w:szCs w:val="20"/>
          <w:lang w:eastAsia="zh-CN"/>
        </w:rPr>
        <w:t xml:space="preserve">CG-PUSCH Type 1 is explicitly configured in </w:t>
      </w:r>
      <w:proofErr w:type="spellStart"/>
      <w:r w:rsidR="00891F67" w:rsidRPr="00E50CDE">
        <w:rPr>
          <w:rFonts w:ascii="Times New Roman" w:eastAsia="Malgun Gothic" w:hAnsi="Times New Roman"/>
          <w:b/>
          <w:bCs/>
          <w:i/>
          <w:sz w:val="20"/>
          <w:szCs w:val="20"/>
          <w:lang w:eastAsia="zh-CN"/>
        </w:rPr>
        <w:t>ConfiguredGrantConfig</w:t>
      </w:r>
      <w:proofErr w:type="spellEnd"/>
      <w:r w:rsidR="00891F67" w:rsidRPr="00B15410">
        <w:rPr>
          <w:rFonts w:ascii="Times New Roman" w:eastAsia="Malgun Gothic" w:hAnsi="Times New Roman"/>
          <w:b/>
          <w:bCs/>
          <w:i/>
          <w:sz w:val="20"/>
          <w:szCs w:val="20"/>
          <w:lang w:eastAsia="zh-CN"/>
        </w:rPr>
        <w:t>.</w:t>
      </w:r>
    </w:p>
    <w:p w14:paraId="30E71320" w14:textId="6C8CAA9F" w:rsidR="00891F67" w:rsidRPr="00E50CDE" w:rsidRDefault="00891F67" w:rsidP="004076CF">
      <w:pPr>
        <w:pStyle w:val="ListParagraph"/>
        <w:numPr>
          <w:ilvl w:val="0"/>
          <w:numId w:val="53"/>
        </w:numPr>
        <w:jc w:val="both"/>
        <w:rPr>
          <w:rFonts w:ascii="Times New Roman" w:eastAsia="SimSun" w:hAnsi="Times New Roman"/>
          <w:b/>
          <w:bCs/>
          <w:sz w:val="20"/>
          <w:szCs w:val="20"/>
          <w:lang w:eastAsia="ko-KR"/>
        </w:rPr>
      </w:pPr>
      <w:r w:rsidRPr="00B15410">
        <w:rPr>
          <w:rFonts w:ascii="Times New Roman" w:eastAsia="Malgun Gothic" w:hAnsi="Times New Roman"/>
          <w:b/>
          <w:bCs/>
          <w:sz w:val="20"/>
          <w:szCs w:val="20"/>
          <w:lang w:eastAsia="zh-CN"/>
        </w:rPr>
        <w:t xml:space="preserve">The valid symbol type for P CSI-RS resource/set is </w:t>
      </w:r>
      <w:r w:rsidR="00890B82" w:rsidRPr="00B15410">
        <w:rPr>
          <w:rFonts w:ascii="Times New Roman" w:eastAsia="Malgun Gothic" w:hAnsi="Times New Roman"/>
          <w:b/>
          <w:bCs/>
          <w:sz w:val="20"/>
          <w:szCs w:val="20"/>
          <w:lang w:eastAsia="zh-CN"/>
        </w:rPr>
        <w:t>explicitly</w:t>
      </w:r>
      <w:r w:rsidRPr="00B15410">
        <w:rPr>
          <w:rFonts w:ascii="Times New Roman" w:eastAsia="Malgun Gothic" w:hAnsi="Times New Roman"/>
          <w:b/>
          <w:bCs/>
          <w:sz w:val="20"/>
          <w:szCs w:val="20"/>
          <w:lang w:eastAsia="zh-CN"/>
        </w:rPr>
        <w:t xml:space="preserve"> configured in CSI-RS resource/set</w:t>
      </w:r>
      <w:r w:rsidR="00B15410" w:rsidRPr="00B15410">
        <w:rPr>
          <w:rFonts w:ascii="Times New Roman" w:eastAsia="Malgun Gothic" w:hAnsi="Times New Roman"/>
          <w:b/>
          <w:bCs/>
          <w:sz w:val="20"/>
          <w:szCs w:val="20"/>
          <w:lang w:eastAsia="zh-CN"/>
        </w:rPr>
        <w:t>.</w:t>
      </w:r>
    </w:p>
    <w:p w14:paraId="2A86A138" w14:textId="299FC26A" w:rsidR="00B15410" w:rsidRPr="00E50CDE" w:rsidRDefault="00B15410" w:rsidP="00B15410">
      <w:pPr>
        <w:numPr>
          <w:ilvl w:val="1"/>
          <w:numId w:val="49"/>
        </w:numPr>
        <w:overflowPunct/>
        <w:autoSpaceDE/>
        <w:autoSpaceDN/>
        <w:adjustRightInd/>
        <w:spacing w:after="0"/>
        <w:textAlignment w:val="auto"/>
        <w:rPr>
          <w:rFonts w:eastAsia="Malgun Gothic"/>
          <w:b/>
          <w:bCs/>
          <w:lang w:eastAsia="zh-CN"/>
        </w:rPr>
      </w:pPr>
      <w:r w:rsidRPr="00B15410">
        <w:rPr>
          <w:rFonts w:eastAsia="Malgun Gothic"/>
          <w:b/>
          <w:bCs/>
          <w:lang w:eastAsia="zh-CN"/>
        </w:rPr>
        <w:t xml:space="preserve">Note: </w:t>
      </w:r>
      <w:r w:rsidRPr="00E50CDE">
        <w:rPr>
          <w:rFonts w:eastAsia="Malgun Gothic"/>
          <w:b/>
          <w:bCs/>
          <w:lang w:eastAsia="zh-CN"/>
        </w:rPr>
        <w:t>It is not applicable to TRS.</w:t>
      </w:r>
    </w:p>
    <w:bookmarkEnd w:id="45"/>
    <w:p w14:paraId="43F76AC0" w14:textId="77777777" w:rsidR="00E23B4E" w:rsidRDefault="00E23B4E" w:rsidP="00CB34F9">
      <w:pPr>
        <w:spacing w:after="0"/>
        <w:jc w:val="both"/>
        <w:rPr>
          <w:lang w:eastAsia="ko-KR"/>
        </w:rPr>
      </w:pPr>
    </w:p>
    <w:p w14:paraId="35850530" w14:textId="185CC30D" w:rsidR="007549E1" w:rsidRDefault="00375786" w:rsidP="004D637F">
      <w:pPr>
        <w:spacing w:after="0"/>
        <w:jc w:val="both"/>
        <w:rPr>
          <w:rFonts w:eastAsia="Malgun Gothic"/>
        </w:rPr>
      </w:pPr>
      <w:r>
        <w:rPr>
          <w:rFonts w:eastAsia="Malgun Gothic"/>
          <w:lang w:eastAsia="zh-CN"/>
        </w:rPr>
        <w:t>The</w:t>
      </w:r>
      <w:r w:rsidRPr="00475DC1">
        <w:rPr>
          <w:rFonts w:eastAsia="Malgun Gothic"/>
          <w:lang w:eastAsia="zh-CN"/>
        </w:rPr>
        <w:t xml:space="preserve"> dynamically scheduled </w:t>
      </w:r>
      <w:r w:rsidRPr="00772551">
        <w:rPr>
          <w:rFonts w:eastAsia="Malgun Gothic"/>
        </w:rPr>
        <w:t>transmissions/receptions</w:t>
      </w:r>
      <w:r>
        <w:rPr>
          <w:rFonts w:eastAsia="Malgun Gothic"/>
        </w:rPr>
        <w:t xml:space="preserve"> across multiple SBFD or non-SBFD </w:t>
      </w:r>
      <w:r w:rsidR="002062A5">
        <w:rPr>
          <w:rFonts w:eastAsia="Malgun Gothic"/>
        </w:rPr>
        <w:t>slots</w:t>
      </w:r>
      <w:r w:rsidR="002062A5">
        <w:rPr>
          <w:rFonts w:eastAsia="Malgun Gothic"/>
          <w:lang w:eastAsia="zh-CN"/>
        </w:rPr>
        <w:t xml:space="preserve"> include, </w:t>
      </w:r>
      <w:r w:rsidR="001D1A85">
        <w:rPr>
          <w:lang w:eastAsia="ko-KR"/>
        </w:rPr>
        <w:t xml:space="preserve">multiple PDSCHs by single DCI, multiple PUSCHs by single DCI, PUSCH repetition, PUCCH repetition and PDSCH repetition. </w:t>
      </w:r>
      <w:r w:rsidR="00CB34F9">
        <w:rPr>
          <w:lang w:eastAsia="ko-KR"/>
        </w:rPr>
        <w:t xml:space="preserve">RAN1 made agreement the valid symbol is based on the first transmission/reception occasion. </w:t>
      </w:r>
      <w:r w:rsidR="002062A5">
        <w:rPr>
          <w:lang w:eastAsia="ko-KR"/>
        </w:rPr>
        <w:t>However, t</w:t>
      </w:r>
      <w:r w:rsidR="00CB34F9">
        <w:rPr>
          <w:lang w:eastAsia="ko-KR"/>
        </w:rPr>
        <w:t>his agreement needs some clarification and update</w:t>
      </w:r>
      <w:r w:rsidR="004D637F">
        <w:rPr>
          <w:lang w:eastAsia="ko-KR"/>
        </w:rPr>
        <w:t xml:space="preserve"> as it may not work for all scenarios. </w:t>
      </w:r>
      <w:r w:rsidR="00CB34F9">
        <w:rPr>
          <w:lang w:eastAsia="ko-KR"/>
        </w:rPr>
        <w:t>For example, w</w:t>
      </w:r>
      <w:r w:rsidR="00FF2171" w:rsidRPr="004D637F">
        <w:rPr>
          <w:lang w:eastAsia="ko-KR"/>
        </w:rPr>
        <w:t xml:space="preserve">hen available slot </w:t>
      </w:r>
      <w:r w:rsidR="007A686F" w:rsidRPr="004D637F">
        <w:rPr>
          <w:lang w:eastAsia="ko-KR"/>
        </w:rPr>
        <w:t>counting</w:t>
      </w:r>
      <w:r w:rsidR="00FF2171" w:rsidRPr="004D637F">
        <w:rPr>
          <w:lang w:eastAsia="ko-KR"/>
        </w:rPr>
        <w:t xml:space="preserve"> is configured for PUSCH</w:t>
      </w:r>
      <w:r w:rsidR="00ED2771">
        <w:rPr>
          <w:lang w:eastAsia="ko-KR"/>
        </w:rPr>
        <w:t xml:space="preserve"> repetition</w:t>
      </w:r>
      <w:r w:rsidR="00ED376A" w:rsidRPr="004D637F">
        <w:rPr>
          <w:lang w:eastAsia="ko-KR"/>
        </w:rPr>
        <w:t>, the</w:t>
      </w:r>
      <w:r w:rsidR="00A64259">
        <w:rPr>
          <w:lang w:eastAsia="ko-KR"/>
        </w:rPr>
        <w:t xml:space="preserve"> UE needs first to determine the valid symbol types to determine the location of the</w:t>
      </w:r>
      <w:r w:rsidR="00ED376A" w:rsidRPr="004D637F">
        <w:rPr>
          <w:lang w:eastAsia="ko-KR"/>
        </w:rPr>
        <w:t xml:space="preserve"> first transmission</w:t>
      </w:r>
      <w:r w:rsidR="00A64259">
        <w:rPr>
          <w:lang w:eastAsia="ko-KR"/>
        </w:rPr>
        <w:t xml:space="preserve">. In that case, the reference slot </w:t>
      </w:r>
      <w:r w:rsidR="00117426" w:rsidRPr="004D637F">
        <w:rPr>
          <w:lang w:eastAsia="ko-KR"/>
        </w:rPr>
        <w:t>indicates</w:t>
      </w:r>
      <w:r w:rsidR="00872CF4" w:rsidRPr="004D637F">
        <w:rPr>
          <w:lang w:eastAsia="ko-KR"/>
        </w:rPr>
        <w:t xml:space="preserve"> by </w:t>
      </w:r>
      <w:r w:rsidR="00CB34F9">
        <w:rPr>
          <w:lang w:eastAsia="ko-KR"/>
        </w:rPr>
        <w:t xml:space="preserve">K2 </w:t>
      </w:r>
      <w:r w:rsidR="00872CF4" w:rsidRPr="004D637F">
        <w:rPr>
          <w:lang w:eastAsia="ko-KR"/>
        </w:rPr>
        <w:t>the slot-offset</w:t>
      </w:r>
      <w:r w:rsidR="00A64259">
        <w:rPr>
          <w:lang w:eastAsia="ko-KR"/>
        </w:rPr>
        <w:t xml:space="preserve"> should determine the </w:t>
      </w:r>
      <w:r w:rsidR="00ED2771">
        <w:rPr>
          <w:lang w:eastAsia="ko-KR"/>
        </w:rPr>
        <w:t xml:space="preserve">valid symbol </w:t>
      </w:r>
      <w:r w:rsidR="00A64259">
        <w:rPr>
          <w:lang w:eastAsia="ko-KR"/>
        </w:rPr>
        <w:t xml:space="preserve">type. This should be </w:t>
      </w:r>
      <w:r w:rsidR="00117426">
        <w:rPr>
          <w:lang w:eastAsia="ko-KR"/>
        </w:rPr>
        <w:t>applicable</w:t>
      </w:r>
      <w:r w:rsidR="00A64259">
        <w:rPr>
          <w:lang w:eastAsia="ko-KR"/>
        </w:rPr>
        <w:t xml:space="preserve"> for PUCCH repletion and AP SRS triggered with available slot counting. For the other types of </w:t>
      </w:r>
      <w:r w:rsidR="00645D80" w:rsidRPr="00475DC1">
        <w:rPr>
          <w:rFonts w:eastAsia="Malgun Gothic"/>
          <w:lang w:eastAsia="zh-CN"/>
        </w:rPr>
        <w:t xml:space="preserve">dynamically scheduled </w:t>
      </w:r>
      <w:r w:rsidR="00645D80" w:rsidRPr="00772551">
        <w:rPr>
          <w:rFonts w:eastAsia="Malgun Gothic"/>
        </w:rPr>
        <w:t>transmissions/receptions</w:t>
      </w:r>
      <w:r w:rsidR="00645D80">
        <w:rPr>
          <w:rFonts w:eastAsia="Malgun Gothic"/>
        </w:rPr>
        <w:t xml:space="preserve"> across multiple SBFD or non-SBFD slots, e.g. PDSCH repetition, multiple PDSCHs and </w:t>
      </w:r>
      <w:r w:rsidR="00117426">
        <w:rPr>
          <w:rFonts w:eastAsia="Malgun Gothic"/>
        </w:rPr>
        <w:t>multiple</w:t>
      </w:r>
      <w:r w:rsidR="00645D80">
        <w:rPr>
          <w:rFonts w:eastAsia="Malgun Gothic"/>
        </w:rPr>
        <w:t xml:space="preserve"> PUSCH, the valid symbol is determined by </w:t>
      </w:r>
      <w:r w:rsidR="00117426">
        <w:rPr>
          <w:rFonts w:eastAsia="Malgun Gothic"/>
        </w:rPr>
        <w:t xml:space="preserve">first transmission or reception occasions. </w:t>
      </w:r>
    </w:p>
    <w:p w14:paraId="393563CD" w14:textId="77777777" w:rsidR="008876D3" w:rsidRDefault="008876D3" w:rsidP="004D637F">
      <w:pPr>
        <w:spacing w:after="0"/>
        <w:jc w:val="both"/>
        <w:rPr>
          <w:rFonts w:eastAsia="Malgun Gothic"/>
        </w:rPr>
      </w:pPr>
    </w:p>
    <w:p w14:paraId="2C1AA339" w14:textId="7EB25EBB" w:rsidR="007801BB" w:rsidRPr="00475DC1" w:rsidRDefault="007801BB" w:rsidP="007801BB">
      <w:pPr>
        <w:spacing w:after="0"/>
        <w:rPr>
          <w:rFonts w:eastAsia="Malgun Gothic"/>
          <w:b/>
          <w:lang w:eastAsia="zh-CN"/>
        </w:rPr>
      </w:pPr>
      <w:bookmarkStart w:id="46" w:name="_Hlk178933874"/>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74C63">
        <w:rPr>
          <w:rFonts w:eastAsia="Batang"/>
          <w:b/>
          <w:noProof/>
          <w:szCs w:val="24"/>
          <w:u w:val="single"/>
          <w:lang w:val="en-GB"/>
        </w:rPr>
        <w:t>24</w:t>
      </w:r>
      <w:r w:rsidRPr="0056184F">
        <w:rPr>
          <w:rFonts w:eastAsia="Batang"/>
          <w:b/>
          <w:szCs w:val="24"/>
          <w:u w:val="single"/>
          <w:lang w:val="en-GB"/>
        </w:rPr>
        <w:fldChar w:fldCharType="end"/>
      </w:r>
      <w:r w:rsidRPr="0056184F">
        <w:rPr>
          <w:b/>
          <w:iCs/>
          <w:szCs w:val="16"/>
          <w:lang w:val="en-GB" w:eastAsia="ko-KR"/>
        </w:rPr>
        <w:t>: For configuration 1, the valid symbol type f</w:t>
      </w:r>
      <w:r w:rsidRPr="00475DC1">
        <w:rPr>
          <w:rFonts w:eastAsia="Malgun Gothic"/>
          <w:b/>
          <w:lang w:eastAsia="zh-CN"/>
        </w:rPr>
        <w:t xml:space="preserve">or dynamically scheduled </w:t>
      </w:r>
      <w:r w:rsidRPr="00475DC1">
        <w:rPr>
          <w:rFonts w:eastAsia="Malgun Gothic"/>
          <w:b/>
        </w:rPr>
        <w:t>transmissions/receptions is determined as follow</w:t>
      </w:r>
      <w:r w:rsidRPr="00475DC1">
        <w:rPr>
          <w:rFonts w:eastAsia="Malgun Gothic"/>
          <w:b/>
          <w:lang w:eastAsia="zh-CN"/>
        </w:rPr>
        <w:t xml:space="preserve">, </w:t>
      </w:r>
    </w:p>
    <w:p w14:paraId="14F49DDF" w14:textId="620D8C26" w:rsidR="007801BB" w:rsidRDefault="007801BB" w:rsidP="007801BB">
      <w:pPr>
        <w:pStyle w:val="ListParagraph"/>
        <w:numPr>
          <w:ilvl w:val="0"/>
          <w:numId w:val="5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multiple PUSCHs by single DCI, multiple PDSCHs b</w:t>
      </w:r>
      <w:r w:rsidR="00891F67">
        <w:rPr>
          <w:rFonts w:ascii="Times New Roman" w:eastAsia="SimSun" w:hAnsi="Times New Roman"/>
          <w:b/>
          <w:iCs/>
          <w:sz w:val="20"/>
          <w:szCs w:val="16"/>
          <w:lang w:val="en-GB" w:eastAsia="ko-KR"/>
        </w:rPr>
        <w:t>y</w:t>
      </w:r>
      <w:r>
        <w:rPr>
          <w:rFonts w:ascii="Times New Roman" w:eastAsia="SimSun" w:hAnsi="Times New Roman"/>
          <w:b/>
          <w:iCs/>
          <w:sz w:val="20"/>
          <w:szCs w:val="16"/>
          <w:lang w:val="en-GB" w:eastAsia="ko-KR"/>
        </w:rPr>
        <w:t xml:space="preserve"> single DCI, PDSCH repetition and PUSCH repetition with physical slot counting, the valid symbol type is determined </w:t>
      </w:r>
      <w:r w:rsidRPr="00475DC1">
        <w:rPr>
          <w:rFonts w:ascii="Times New Roman" w:eastAsia="SimSun" w:hAnsi="Times New Roman"/>
          <w:b/>
          <w:iCs/>
          <w:sz w:val="20"/>
          <w:szCs w:val="16"/>
          <w:lang w:val="en-GB" w:eastAsia="ko-KR"/>
        </w:rPr>
        <w:t>based on the symbol type of the first transmission/reception.</w:t>
      </w:r>
    </w:p>
    <w:p w14:paraId="07593787" w14:textId="435EFE98" w:rsidR="007801BB" w:rsidRDefault="007801BB" w:rsidP="007801BB">
      <w:pPr>
        <w:pStyle w:val="ListParagraph"/>
        <w:numPr>
          <w:ilvl w:val="0"/>
          <w:numId w:val="5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lastRenderedPageBreak/>
        <w:t xml:space="preserve">For </w:t>
      </w:r>
      <w:r w:rsidRPr="00475DC1">
        <w:rPr>
          <w:rFonts w:ascii="Times New Roman" w:eastAsia="SimSun" w:hAnsi="Times New Roman"/>
          <w:b/>
          <w:iCs/>
          <w:sz w:val="20"/>
          <w:szCs w:val="16"/>
          <w:lang w:val="en-GB" w:eastAsia="ko-KR"/>
        </w:rPr>
        <w:t>PUSCH repetition with available slot counting</w:t>
      </w:r>
      <w:r>
        <w:rPr>
          <w:rFonts w:ascii="Times New Roman" w:eastAsia="SimSun" w:hAnsi="Times New Roman"/>
          <w:b/>
          <w:iCs/>
          <w:sz w:val="20"/>
          <w:szCs w:val="16"/>
          <w:lang w:val="en-GB" w:eastAsia="ko-KR"/>
        </w:rPr>
        <w:t xml:space="preserve"> and PUCCH repetition</w:t>
      </w:r>
      <w:r w:rsidRPr="00475DC1">
        <w:rPr>
          <w:rFonts w:ascii="Times New Roman" w:eastAsia="SimSun" w:hAnsi="Times New Roman"/>
          <w:b/>
          <w:iCs/>
          <w:sz w:val="20"/>
          <w:szCs w:val="16"/>
          <w:lang w:val="en-GB" w:eastAsia="ko-KR"/>
        </w:rPr>
        <w:t>, the valid symbol type is determined based on</w:t>
      </w:r>
      <w:r w:rsidR="00CB5097">
        <w:rPr>
          <w:rFonts w:ascii="Times New Roman" w:eastAsia="SimSun" w:hAnsi="Times New Roman"/>
          <w:b/>
          <w:iCs/>
          <w:sz w:val="20"/>
          <w:szCs w:val="16"/>
          <w:lang w:val="en-GB" w:eastAsia="ko-KR"/>
        </w:rPr>
        <w:t xml:space="preserve"> the reference slot indicated by the</w:t>
      </w:r>
      <w:r w:rsidRPr="00475DC1">
        <w:rPr>
          <w:rFonts w:ascii="Times New Roman" w:eastAsia="SimSun" w:hAnsi="Times New Roman"/>
          <w:b/>
          <w:iCs/>
          <w:sz w:val="20"/>
          <w:szCs w:val="16"/>
          <w:lang w:val="en-GB" w:eastAsia="ko-KR"/>
        </w:rPr>
        <w:t xml:space="preserve"> slot offset</w:t>
      </w:r>
      <w:bookmarkEnd w:id="46"/>
      <w:r w:rsidRPr="00475DC1">
        <w:rPr>
          <w:rFonts w:ascii="Times New Roman" w:eastAsia="SimSun" w:hAnsi="Times New Roman"/>
          <w:b/>
          <w:iCs/>
          <w:sz w:val="20"/>
          <w:szCs w:val="16"/>
          <w:lang w:val="en-GB" w:eastAsia="ko-KR"/>
        </w:rPr>
        <w:t>.</w:t>
      </w:r>
    </w:p>
    <w:p w14:paraId="4E18BAFA" w14:textId="77777777" w:rsidR="00A5524C" w:rsidRDefault="00A5524C" w:rsidP="004D637F">
      <w:pPr>
        <w:spacing w:after="0"/>
        <w:jc w:val="both"/>
        <w:rPr>
          <w:rFonts w:eastAsia="Malgun Gothic"/>
        </w:rPr>
      </w:pPr>
    </w:p>
    <w:p w14:paraId="44DBBC9A" w14:textId="77777777" w:rsidR="00B05B71" w:rsidRDefault="00117426" w:rsidP="004D637F">
      <w:pPr>
        <w:spacing w:after="0"/>
        <w:jc w:val="both"/>
        <w:rPr>
          <w:rFonts w:eastAsia="Malgun Gothic"/>
        </w:rPr>
      </w:pPr>
      <w:r>
        <w:rPr>
          <w:rFonts w:eastAsia="Malgun Gothic"/>
        </w:rPr>
        <w:t xml:space="preserve">For </w:t>
      </w:r>
      <w:r w:rsidR="009F0ABF">
        <w:rPr>
          <w:rFonts w:eastAsia="Malgun Gothic"/>
        </w:rPr>
        <w:t>SP-CSI rep</w:t>
      </w:r>
      <w:r w:rsidR="00277D04">
        <w:rPr>
          <w:rFonts w:eastAsia="Malgun Gothic"/>
        </w:rPr>
        <w:t xml:space="preserve">orting on PUCCH or PUSCH, </w:t>
      </w:r>
      <w:r w:rsidR="00360840">
        <w:rPr>
          <w:rFonts w:eastAsia="Malgun Gothic"/>
        </w:rPr>
        <w:t>CG-Type 2, SPS-PDSCH</w:t>
      </w:r>
      <w:r w:rsidR="00EF737E">
        <w:rPr>
          <w:rFonts w:eastAsia="Malgun Gothic"/>
        </w:rPr>
        <w:t xml:space="preserve">, SP-SRS and also SP CSI-RS, </w:t>
      </w:r>
      <w:r w:rsidR="00B54EB0">
        <w:rPr>
          <w:rFonts w:eastAsia="Malgun Gothic"/>
        </w:rPr>
        <w:t>RAN1 considered two design option</w:t>
      </w:r>
      <w:r w:rsidR="005D076E">
        <w:rPr>
          <w:rFonts w:eastAsia="Malgun Gothic"/>
        </w:rPr>
        <w:t>s. The valid symbol type can be determined semi-statically by explicit RRC parameter or implicitly</w:t>
      </w:r>
      <w:r w:rsidR="00B54EB0">
        <w:rPr>
          <w:rFonts w:eastAsia="Malgun Gothic"/>
        </w:rPr>
        <w:t xml:space="preserve"> </w:t>
      </w:r>
      <w:r w:rsidR="00340BDB">
        <w:rPr>
          <w:rFonts w:eastAsia="Malgun Gothic"/>
        </w:rPr>
        <w:t xml:space="preserve">based on the symbol type of </w:t>
      </w:r>
      <w:r w:rsidR="005D076E">
        <w:rPr>
          <w:rFonts w:eastAsia="Malgun Gothic"/>
        </w:rPr>
        <w:t>the first transmission/reception occasion</w:t>
      </w:r>
      <w:r w:rsidR="00340BDB">
        <w:rPr>
          <w:rFonts w:eastAsia="Malgun Gothic"/>
        </w:rPr>
        <w:t xml:space="preserve">. </w:t>
      </w:r>
    </w:p>
    <w:p w14:paraId="5C5EC794" w14:textId="40CAF311" w:rsidR="00117426" w:rsidRDefault="00340BDB" w:rsidP="00B05B71">
      <w:pPr>
        <w:pStyle w:val="ListParagraph"/>
        <w:numPr>
          <w:ilvl w:val="0"/>
          <w:numId w:val="51"/>
        </w:numPr>
        <w:jc w:val="both"/>
        <w:rPr>
          <w:rFonts w:ascii="Times New Roman" w:eastAsia="SimSun" w:hAnsi="Times New Roman"/>
          <w:sz w:val="20"/>
          <w:szCs w:val="20"/>
          <w:lang w:eastAsia="ko-KR"/>
        </w:rPr>
      </w:pPr>
      <w:r w:rsidRPr="00E50CDE">
        <w:rPr>
          <w:rFonts w:ascii="Times New Roman" w:eastAsia="SimSun" w:hAnsi="Times New Roman"/>
          <w:sz w:val="20"/>
          <w:szCs w:val="20"/>
          <w:lang w:eastAsia="ko-KR"/>
        </w:rPr>
        <w:t xml:space="preserve">For SPS-PDSCH and CG-PUSCH type 2, </w:t>
      </w:r>
      <w:r w:rsidR="00337CD0" w:rsidRPr="00E50CDE">
        <w:rPr>
          <w:rFonts w:ascii="Times New Roman" w:eastAsia="SimSun" w:hAnsi="Times New Roman"/>
          <w:sz w:val="20"/>
          <w:szCs w:val="20"/>
          <w:lang w:eastAsia="ko-KR"/>
        </w:rPr>
        <w:t xml:space="preserve">almost all the transmission/reception parameters are indicated by the DCI, hence, it is preferred to have the symbol type is based on the first </w:t>
      </w:r>
      <w:r w:rsidR="00B05B71" w:rsidRPr="00E50CDE">
        <w:rPr>
          <w:rFonts w:ascii="Times New Roman" w:eastAsia="SimSun" w:hAnsi="Times New Roman"/>
          <w:sz w:val="20"/>
          <w:szCs w:val="20"/>
          <w:lang w:eastAsia="ko-KR"/>
        </w:rPr>
        <w:t>transmission</w:t>
      </w:r>
      <w:r w:rsidR="00337CD0" w:rsidRPr="00E50CDE">
        <w:rPr>
          <w:rFonts w:ascii="Times New Roman" w:eastAsia="SimSun" w:hAnsi="Times New Roman"/>
          <w:sz w:val="20"/>
          <w:szCs w:val="20"/>
          <w:lang w:eastAsia="ko-KR"/>
        </w:rPr>
        <w:t xml:space="preserve">/reception occasion after </w:t>
      </w:r>
      <w:r w:rsidR="00B05B71" w:rsidRPr="00E50CDE">
        <w:rPr>
          <w:rFonts w:ascii="Times New Roman" w:eastAsia="SimSun" w:hAnsi="Times New Roman"/>
          <w:sz w:val="20"/>
          <w:szCs w:val="20"/>
          <w:lang w:eastAsia="ko-KR"/>
        </w:rPr>
        <w:t>receiving</w:t>
      </w:r>
      <w:r w:rsidR="00337CD0" w:rsidRPr="00E50CDE">
        <w:rPr>
          <w:rFonts w:ascii="Times New Roman" w:eastAsia="SimSun" w:hAnsi="Times New Roman"/>
          <w:sz w:val="20"/>
          <w:szCs w:val="20"/>
          <w:lang w:eastAsia="ko-KR"/>
        </w:rPr>
        <w:t xml:space="preserve"> the activating DCI. </w:t>
      </w:r>
    </w:p>
    <w:p w14:paraId="294E7DFF" w14:textId="524D2932" w:rsidR="00014222" w:rsidRDefault="00014222" w:rsidP="00B05B71">
      <w:pPr>
        <w:pStyle w:val="ListParagraph"/>
        <w:numPr>
          <w:ilvl w:val="0"/>
          <w:numId w:val="51"/>
        </w:numPr>
        <w:jc w:val="both"/>
        <w:rPr>
          <w:rFonts w:ascii="Times New Roman" w:eastAsia="SimSun" w:hAnsi="Times New Roman"/>
          <w:sz w:val="20"/>
          <w:szCs w:val="20"/>
          <w:lang w:eastAsia="ko-KR"/>
        </w:rPr>
      </w:pPr>
      <w:r>
        <w:rPr>
          <w:rFonts w:ascii="Times New Roman" w:eastAsia="SimSun" w:hAnsi="Times New Roman"/>
          <w:sz w:val="20"/>
          <w:szCs w:val="20"/>
          <w:lang w:eastAsia="ko-KR"/>
        </w:rPr>
        <w:t xml:space="preserve">For SP CSI-RS resource, </w:t>
      </w:r>
      <w:r w:rsidR="00181962">
        <w:rPr>
          <w:rFonts w:ascii="Times New Roman" w:eastAsia="SimSun" w:hAnsi="Times New Roman"/>
          <w:sz w:val="20"/>
          <w:szCs w:val="20"/>
          <w:lang w:eastAsia="ko-KR"/>
        </w:rPr>
        <w:t xml:space="preserve">it is better to follow the same design as P CSI-RS where valid symbol is determined explicitly. </w:t>
      </w:r>
    </w:p>
    <w:p w14:paraId="6BBD982D" w14:textId="141195CE" w:rsidR="00E0065C" w:rsidRDefault="00986161" w:rsidP="00E0065C">
      <w:pPr>
        <w:pStyle w:val="ListParagraph"/>
        <w:numPr>
          <w:ilvl w:val="0"/>
          <w:numId w:val="51"/>
        </w:numPr>
        <w:jc w:val="both"/>
        <w:rPr>
          <w:rFonts w:ascii="Times New Roman" w:eastAsia="SimSun" w:hAnsi="Times New Roman"/>
          <w:sz w:val="20"/>
          <w:szCs w:val="20"/>
          <w:lang w:eastAsia="ko-KR"/>
        </w:rPr>
      </w:pPr>
      <w:r>
        <w:rPr>
          <w:rFonts w:ascii="Times New Roman" w:eastAsia="SimSun" w:hAnsi="Times New Roman"/>
          <w:sz w:val="20"/>
          <w:szCs w:val="20"/>
          <w:lang w:eastAsia="ko-KR"/>
        </w:rPr>
        <w:t xml:space="preserve">For SP CSI-RS </w:t>
      </w:r>
      <w:r w:rsidR="00AA50C9">
        <w:rPr>
          <w:rFonts w:ascii="Times New Roman" w:eastAsia="SimSun" w:hAnsi="Times New Roman"/>
          <w:sz w:val="20"/>
          <w:szCs w:val="20"/>
          <w:lang w:eastAsia="ko-KR"/>
        </w:rPr>
        <w:t>reporting</w:t>
      </w:r>
      <w:r>
        <w:rPr>
          <w:rFonts w:ascii="Times New Roman" w:eastAsia="SimSun" w:hAnsi="Times New Roman"/>
          <w:sz w:val="20"/>
          <w:szCs w:val="20"/>
          <w:lang w:eastAsia="ko-KR"/>
        </w:rPr>
        <w:t>,</w:t>
      </w:r>
      <w:r w:rsidR="00E0065C">
        <w:rPr>
          <w:rFonts w:ascii="Times New Roman" w:eastAsia="SimSun" w:hAnsi="Times New Roman"/>
          <w:sz w:val="20"/>
          <w:szCs w:val="20"/>
          <w:lang w:eastAsia="ko-KR"/>
        </w:rPr>
        <w:t xml:space="preserve"> is better to follow the same design as P CSI-RS where valid symbol is determined explicitly. </w:t>
      </w:r>
    </w:p>
    <w:p w14:paraId="47AF2CF7" w14:textId="5C708A0A" w:rsidR="00117426" w:rsidRPr="00E50CDE" w:rsidRDefault="00B05B71" w:rsidP="00781B16">
      <w:pPr>
        <w:pStyle w:val="ListParagraph"/>
        <w:numPr>
          <w:ilvl w:val="0"/>
          <w:numId w:val="51"/>
        </w:numPr>
        <w:jc w:val="both"/>
        <w:rPr>
          <w:lang w:eastAsia="ko-KR"/>
        </w:rPr>
      </w:pPr>
      <w:r>
        <w:rPr>
          <w:rFonts w:ascii="Times New Roman" w:eastAsia="SimSun" w:hAnsi="Times New Roman"/>
          <w:sz w:val="20"/>
          <w:szCs w:val="20"/>
          <w:lang w:eastAsia="ko-KR"/>
        </w:rPr>
        <w:t xml:space="preserve">For SP-SRS, the frequency resources of the </w:t>
      </w:r>
      <w:r w:rsidR="00DA1775">
        <w:rPr>
          <w:rFonts w:ascii="Times New Roman" w:eastAsia="SimSun" w:hAnsi="Times New Roman"/>
          <w:sz w:val="20"/>
          <w:szCs w:val="20"/>
          <w:lang w:eastAsia="ko-KR"/>
        </w:rPr>
        <w:t>SRS</w:t>
      </w:r>
      <w:r>
        <w:rPr>
          <w:rFonts w:ascii="Times New Roman" w:eastAsia="SimSun" w:hAnsi="Times New Roman"/>
          <w:sz w:val="20"/>
          <w:szCs w:val="20"/>
          <w:lang w:eastAsia="ko-KR"/>
        </w:rPr>
        <w:t xml:space="preserve"> resource </w:t>
      </w:r>
      <w:r w:rsidR="00FA5EAB">
        <w:rPr>
          <w:rFonts w:ascii="Times New Roman" w:eastAsia="SimSun" w:hAnsi="Times New Roman"/>
          <w:sz w:val="20"/>
          <w:szCs w:val="20"/>
          <w:lang w:eastAsia="ko-KR"/>
        </w:rPr>
        <w:t>are</w:t>
      </w:r>
      <w:r w:rsidR="00A14F76">
        <w:rPr>
          <w:rFonts w:ascii="Times New Roman" w:eastAsia="SimSun" w:hAnsi="Times New Roman"/>
          <w:sz w:val="20"/>
          <w:szCs w:val="20"/>
          <w:lang w:eastAsia="ko-KR"/>
        </w:rPr>
        <w:t xml:space="preserve"> configured by RRC</w:t>
      </w:r>
      <w:r w:rsidR="0053357C">
        <w:rPr>
          <w:rFonts w:ascii="Times New Roman" w:eastAsia="SimSun" w:hAnsi="Times New Roman"/>
          <w:sz w:val="20"/>
          <w:szCs w:val="20"/>
          <w:lang w:eastAsia="ko-KR"/>
        </w:rPr>
        <w:t xml:space="preserve"> and </w:t>
      </w:r>
      <w:r w:rsidR="00336A2C">
        <w:rPr>
          <w:rFonts w:ascii="Times New Roman" w:eastAsia="SimSun" w:hAnsi="Times New Roman"/>
          <w:sz w:val="20"/>
          <w:szCs w:val="20"/>
          <w:lang w:eastAsia="ko-KR"/>
        </w:rPr>
        <w:t>should match the intended symbol type.</w:t>
      </w:r>
      <w:r w:rsidR="00600906">
        <w:rPr>
          <w:rFonts w:ascii="Times New Roman" w:eastAsia="SimSun" w:hAnsi="Times New Roman"/>
          <w:sz w:val="20"/>
          <w:szCs w:val="20"/>
          <w:lang w:eastAsia="ko-KR"/>
        </w:rPr>
        <w:t xml:space="preserve"> </w:t>
      </w:r>
      <w:r w:rsidR="00336A2C">
        <w:rPr>
          <w:rFonts w:ascii="Times New Roman" w:eastAsia="SimSun" w:hAnsi="Times New Roman"/>
          <w:sz w:val="20"/>
          <w:szCs w:val="20"/>
          <w:lang w:eastAsia="ko-KR"/>
        </w:rPr>
        <w:t xml:space="preserve"> Then, the valid symbol should be determined explicitly</w:t>
      </w:r>
      <w:r w:rsidR="00783BC6">
        <w:rPr>
          <w:rFonts w:ascii="Times New Roman" w:eastAsia="SimSun" w:hAnsi="Times New Roman"/>
          <w:sz w:val="20"/>
          <w:szCs w:val="20"/>
          <w:lang w:eastAsia="ko-KR"/>
        </w:rPr>
        <w:t xml:space="preserve">, in a similar way as the remaining RRC parameters of the SRS </w:t>
      </w:r>
      <w:r w:rsidR="00DF7772">
        <w:rPr>
          <w:rFonts w:ascii="Times New Roman" w:eastAsia="SimSun" w:hAnsi="Times New Roman"/>
          <w:sz w:val="20"/>
          <w:szCs w:val="20"/>
          <w:lang w:eastAsia="ko-KR"/>
        </w:rPr>
        <w:t>set (</w:t>
      </w:r>
      <w:proofErr w:type="spellStart"/>
      <w:r w:rsidR="00DF7772">
        <w:rPr>
          <w:rFonts w:ascii="Times New Roman" w:eastAsia="SimSun" w:hAnsi="Times New Roman"/>
          <w:sz w:val="20"/>
          <w:szCs w:val="20"/>
          <w:lang w:eastAsia="ko-KR"/>
        </w:rPr>
        <w:t>e.g</w:t>
      </w:r>
      <w:proofErr w:type="spellEnd"/>
      <w:r w:rsidR="00DF7772">
        <w:rPr>
          <w:rFonts w:ascii="Times New Roman" w:eastAsia="SimSun" w:hAnsi="Times New Roman"/>
          <w:sz w:val="20"/>
          <w:szCs w:val="20"/>
          <w:lang w:eastAsia="ko-KR"/>
        </w:rPr>
        <w:t xml:space="preserve"> power control parameter). </w:t>
      </w:r>
      <w:r w:rsidR="000E7580">
        <w:rPr>
          <w:rFonts w:ascii="Times New Roman" w:eastAsia="SimSun" w:hAnsi="Times New Roman"/>
          <w:sz w:val="20"/>
          <w:szCs w:val="20"/>
          <w:lang w:eastAsia="ko-KR"/>
        </w:rPr>
        <w:t>The granularity of the valid symbol type configuration should on the SRS set level.</w:t>
      </w:r>
    </w:p>
    <w:p w14:paraId="07A1F9DD" w14:textId="77777777" w:rsidR="000E7580" w:rsidRDefault="000E7580" w:rsidP="00E50CDE">
      <w:pPr>
        <w:pStyle w:val="ListParagraph"/>
        <w:jc w:val="both"/>
        <w:rPr>
          <w:lang w:eastAsia="ko-KR"/>
        </w:rPr>
      </w:pPr>
    </w:p>
    <w:p w14:paraId="2D917829" w14:textId="582750E0" w:rsidR="00986120" w:rsidRPr="00475DC1" w:rsidRDefault="00986120" w:rsidP="00986120">
      <w:pPr>
        <w:spacing w:after="0"/>
        <w:rPr>
          <w:rFonts w:eastAsia="Malgun Gothic"/>
          <w:b/>
          <w:lang w:eastAsia="zh-CN"/>
        </w:rPr>
      </w:pPr>
      <w:bookmarkStart w:id="47" w:name="_Hlk178933889"/>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74C63">
        <w:rPr>
          <w:rFonts w:eastAsia="Batang"/>
          <w:b/>
          <w:noProof/>
          <w:szCs w:val="24"/>
          <w:u w:val="single"/>
          <w:lang w:val="en-GB"/>
        </w:rPr>
        <w:t>25</w:t>
      </w:r>
      <w:r w:rsidRPr="0056184F">
        <w:rPr>
          <w:rFonts w:eastAsia="Batang"/>
          <w:b/>
          <w:szCs w:val="24"/>
          <w:u w:val="single"/>
          <w:lang w:val="en-GB"/>
        </w:rPr>
        <w:fldChar w:fldCharType="end"/>
      </w:r>
      <w:r w:rsidRPr="0056184F">
        <w:rPr>
          <w:b/>
          <w:iCs/>
          <w:szCs w:val="16"/>
          <w:lang w:val="en-GB" w:eastAsia="ko-KR"/>
        </w:rPr>
        <w:t>: For configuration 1, the valid symbol type f</w:t>
      </w:r>
      <w:r w:rsidRPr="00475DC1">
        <w:rPr>
          <w:rFonts w:eastAsia="Malgun Gothic"/>
          <w:b/>
          <w:lang w:eastAsia="zh-CN"/>
        </w:rPr>
        <w:t xml:space="preserve">or </w:t>
      </w:r>
      <w:r>
        <w:rPr>
          <w:rFonts w:eastAsia="Malgun Gothic"/>
          <w:b/>
          <w:lang w:eastAsia="zh-CN"/>
        </w:rPr>
        <w:t>semi-</w:t>
      </w:r>
      <w:r w:rsidR="00600906">
        <w:rPr>
          <w:rFonts w:eastAsia="Malgun Gothic"/>
          <w:b/>
          <w:lang w:eastAsia="zh-CN"/>
        </w:rPr>
        <w:t>persistent</w:t>
      </w:r>
      <w:r>
        <w:rPr>
          <w:rFonts w:eastAsia="Malgun Gothic"/>
          <w:b/>
          <w:lang w:eastAsia="zh-CN"/>
        </w:rPr>
        <w:t xml:space="preserve"> </w:t>
      </w:r>
      <w:r w:rsidRPr="00475DC1">
        <w:rPr>
          <w:rFonts w:eastAsia="Malgun Gothic"/>
          <w:b/>
        </w:rPr>
        <w:t>transmissions/receptions is determined as follow</w:t>
      </w:r>
      <w:r w:rsidRPr="00475DC1">
        <w:rPr>
          <w:rFonts w:eastAsia="Malgun Gothic"/>
          <w:b/>
          <w:lang w:eastAsia="zh-CN"/>
        </w:rPr>
        <w:t xml:space="preserve">, </w:t>
      </w:r>
    </w:p>
    <w:p w14:paraId="7D8B2CCA" w14:textId="241523FC" w:rsidR="00986120" w:rsidRPr="00E50CDE" w:rsidRDefault="00986120" w:rsidP="00E50CDE">
      <w:pPr>
        <w:pStyle w:val="ListParagraph"/>
        <w:numPr>
          <w:ilvl w:val="0"/>
          <w:numId w:val="52"/>
        </w:numPr>
        <w:rPr>
          <w:b/>
          <w:iCs/>
          <w:szCs w:val="16"/>
          <w:lang w:val="en-GB" w:eastAsia="ko-KR"/>
        </w:rPr>
      </w:pPr>
      <w:r w:rsidRPr="00E50CDE">
        <w:rPr>
          <w:rFonts w:ascii="Times New Roman" w:eastAsia="SimSun" w:hAnsi="Times New Roman"/>
          <w:b/>
          <w:iCs/>
          <w:sz w:val="20"/>
          <w:szCs w:val="16"/>
          <w:lang w:val="en-GB" w:eastAsia="ko-KR"/>
        </w:rPr>
        <w:t>The valid symbol type for type 2 CG PUSCH is determined based on the symbol type of the first CG PUSCH associated with activation DCI</w:t>
      </w:r>
    </w:p>
    <w:p w14:paraId="67D4D6D6" w14:textId="77777777" w:rsidR="00986120" w:rsidRDefault="00986120" w:rsidP="00986120">
      <w:pPr>
        <w:pStyle w:val="ListParagraph"/>
        <w:numPr>
          <w:ilvl w:val="0"/>
          <w:numId w:val="52"/>
        </w:numPr>
        <w:rPr>
          <w:rFonts w:ascii="Times New Roman" w:eastAsia="SimSun" w:hAnsi="Times New Roman"/>
          <w:b/>
          <w:iCs/>
          <w:sz w:val="20"/>
          <w:szCs w:val="16"/>
          <w:lang w:val="en-GB" w:eastAsia="ko-KR"/>
        </w:rPr>
      </w:pPr>
      <w:r w:rsidRPr="00E50CDE">
        <w:rPr>
          <w:rFonts w:ascii="Times New Roman" w:eastAsia="SimSun" w:hAnsi="Times New Roman"/>
          <w:b/>
          <w:iCs/>
          <w:sz w:val="20"/>
          <w:szCs w:val="16"/>
          <w:lang w:val="en-GB" w:eastAsia="ko-KR"/>
        </w:rPr>
        <w:t>The valid symbol type for SPS PDSCH is determined based on the symbol type of the first SPS PDSCH associated with activation DCI.</w:t>
      </w:r>
    </w:p>
    <w:p w14:paraId="0324582F" w14:textId="713C160F" w:rsidR="00E370FA" w:rsidRPr="00E50CDE" w:rsidRDefault="00E370FA" w:rsidP="00E50CDE">
      <w:pPr>
        <w:numPr>
          <w:ilvl w:val="0"/>
          <w:numId w:val="52"/>
        </w:numPr>
        <w:tabs>
          <w:tab w:val="left" w:pos="-360"/>
        </w:tabs>
        <w:overflowPunct/>
        <w:autoSpaceDE/>
        <w:autoSpaceDN/>
        <w:adjustRightInd/>
        <w:spacing w:after="0"/>
        <w:textAlignment w:val="auto"/>
        <w:rPr>
          <w:rFonts w:eastAsia="Malgun Gothic"/>
          <w:b/>
          <w:bCs/>
          <w:lang w:eastAsia="zh-CN"/>
        </w:rPr>
      </w:pPr>
      <w:r w:rsidRPr="00E50CDE">
        <w:rPr>
          <w:rFonts w:eastAsia="Malgun Gothic"/>
          <w:b/>
          <w:bCs/>
          <w:lang w:eastAsia="zh-CN"/>
        </w:rPr>
        <w:t xml:space="preserve">The valid symbol type for semi-persistent SRS is explicitly configured in </w:t>
      </w:r>
      <w:r w:rsidRPr="00E50CDE">
        <w:rPr>
          <w:b/>
          <w:bCs/>
          <w:i/>
          <w:iCs/>
        </w:rPr>
        <w:t>SRS-</w:t>
      </w:r>
      <w:proofErr w:type="spellStart"/>
      <w:r w:rsidRPr="00E50CDE">
        <w:rPr>
          <w:b/>
          <w:bCs/>
          <w:i/>
          <w:iCs/>
        </w:rPr>
        <w:t>ResourceSet</w:t>
      </w:r>
      <w:proofErr w:type="spellEnd"/>
      <w:r w:rsidRPr="00E50CDE">
        <w:rPr>
          <w:rFonts w:eastAsia="Malgun Gothic"/>
          <w:b/>
          <w:bCs/>
          <w:lang w:eastAsia="zh-CN"/>
        </w:rPr>
        <w:t>.</w:t>
      </w:r>
    </w:p>
    <w:p w14:paraId="334ADA99" w14:textId="0D009682" w:rsidR="005F630F" w:rsidRPr="000C7890" w:rsidRDefault="005F630F" w:rsidP="005F630F">
      <w:pPr>
        <w:pStyle w:val="ListParagraph"/>
        <w:numPr>
          <w:ilvl w:val="0"/>
          <w:numId w:val="52"/>
        </w:numPr>
        <w:rPr>
          <w:rFonts w:ascii="Times New Roman" w:eastAsia="Malgun Gothic" w:hAnsi="Times New Roman"/>
          <w:b/>
          <w:bCs/>
          <w:sz w:val="20"/>
          <w:szCs w:val="20"/>
          <w:lang w:eastAsia="zh-CN"/>
        </w:rPr>
      </w:pPr>
      <w:r w:rsidRPr="00475DC1">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SP</w:t>
      </w:r>
      <w:r w:rsidRPr="00475DC1">
        <w:rPr>
          <w:rFonts w:ascii="Times New Roman" w:eastAsia="Malgun Gothic" w:hAnsi="Times New Roman"/>
          <w:b/>
          <w:bCs/>
          <w:sz w:val="20"/>
          <w:szCs w:val="20"/>
          <w:lang w:eastAsia="zh-CN"/>
        </w:rPr>
        <w:t xml:space="preserve"> CSI </w:t>
      </w:r>
      <w:r w:rsidR="00890B82" w:rsidRPr="00475DC1">
        <w:rPr>
          <w:rFonts w:ascii="Times New Roman" w:eastAsia="Malgun Gothic" w:hAnsi="Times New Roman"/>
          <w:b/>
          <w:bCs/>
          <w:sz w:val="20"/>
          <w:szCs w:val="20"/>
          <w:lang w:eastAsia="zh-CN"/>
        </w:rPr>
        <w:t xml:space="preserve">reporting </w:t>
      </w:r>
      <w:r>
        <w:rPr>
          <w:rFonts w:ascii="Times New Roman" w:eastAsia="Malgun Gothic" w:hAnsi="Times New Roman"/>
          <w:b/>
          <w:bCs/>
          <w:sz w:val="20"/>
          <w:szCs w:val="20"/>
          <w:lang w:eastAsia="zh-CN"/>
        </w:rPr>
        <w:t xml:space="preserve">on PUCCH/PUSCH </w:t>
      </w:r>
      <w:r w:rsidRPr="00475DC1">
        <w:rPr>
          <w:rFonts w:ascii="Times New Roman" w:eastAsia="Malgun Gothic" w:hAnsi="Times New Roman"/>
          <w:b/>
          <w:bCs/>
          <w:sz w:val="20"/>
          <w:szCs w:val="20"/>
          <w:lang w:eastAsia="zh-CN"/>
        </w:rPr>
        <w:t xml:space="preserve">is </w:t>
      </w:r>
      <w:r w:rsidRPr="000C7890">
        <w:rPr>
          <w:rFonts w:ascii="Times New Roman" w:eastAsia="Malgun Gothic" w:hAnsi="Times New Roman"/>
          <w:b/>
          <w:bCs/>
          <w:sz w:val="20"/>
          <w:szCs w:val="20"/>
          <w:lang w:eastAsia="zh-CN"/>
        </w:rPr>
        <w:t>explicitly</w:t>
      </w:r>
      <w:r w:rsidRPr="00475DC1">
        <w:rPr>
          <w:rFonts w:ascii="Times New Roman" w:eastAsia="Malgun Gothic" w:hAnsi="Times New Roman"/>
          <w:b/>
          <w:bCs/>
          <w:sz w:val="20"/>
          <w:szCs w:val="20"/>
          <w:lang w:eastAsia="zh-CN"/>
        </w:rPr>
        <w:t xml:space="preserve"> configured in </w:t>
      </w:r>
      <w:r w:rsidRPr="000C7890">
        <w:rPr>
          <w:rFonts w:ascii="Times New Roman" w:eastAsia="Malgun Gothic" w:hAnsi="Times New Roman"/>
          <w:b/>
          <w:bCs/>
          <w:sz w:val="20"/>
          <w:szCs w:val="20"/>
          <w:lang w:eastAsia="zh-CN"/>
        </w:rPr>
        <w:t>CSI-</w:t>
      </w:r>
      <w:proofErr w:type="spellStart"/>
      <w:r w:rsidRPr="000C7890">
        <w:rPr>
          <w:rFonts w:ascii="Times New Roman" w:eastAsia="Malgun Gothic" w:hAnsi="Times New Roman"/>
          <w:b/>
          <w:bCs/>
          <w:sz w:val="20"/>
          <w:szCs w:val="20"/>
          <w:lang w:eastAsia="zh-CN"/>
        </w:rPr>
        <w:t>ReportConfig</w:t>
      </w:r>
      <w:proofErr w:type="spellEnd"/>
      <w:r w:rsidRPr="000C7890">
        <w:rPr>
          <w:rFonts w:ascii="Times New Roman" w:eastAsia="Malgun Gothic" w:hAnsi="Times New Roman"/>
          <w:b/>
          <w:bCs/>
          <w:sz w:val="20"/>
          <w:szCs w:val="20"/>
          <w:lang w:eastAsia="zh-CN"/>
        </w:rPr>
        <w:t xml:space="preserve">. </w:t>
      </w:r>
    </w:p>
    <w:p w14:paraId="031BE2E3" w14:textId="6A797157" w:rsidR="00E370FA" w:rsidRPr="00E50CDE" w:rsidRDefault="00890B82" w:rsidP="00E50CDE">
      <w:pPr>
        <w:pStyle w:val="ListParagraph"/>
        <w:numPr>
          <w:ilvl w:val="0"/>
          <w:numId w:val="52"/>
        </w:numPr>
        <w:rPr>
          <w:rFonts w:eastAsia="SimSun"/>
          <w:b/>
          <w:iCs/>
          <w:szCs w:val="16"/>
          <w:lang w:val="en-GB" w:eastAsia="ko-KR"/>
        </w:rPr>
      </w:pPr>
      <w:r w:rsidRPr="00475DC1">
        <w:rPr>
          <w:rFonts w:ascii="Times New Roman" w:eastAsia="Malgun Gothic" w:hAnsi="Times New Roman"/>
          <w:b/>
          <w:bCs/>
          <w:sz w:val="20"/>
          <w:szCs w:val="20"/>
          <w:lang w:eastAsia="zh-CN"/>
        </w:rPr>
        <w:t>The valid symbol type for</w:t>
      </w:r>
      <w:r>
        <w:rPr>
          <w:rFonts w:ascii="Times New Roman" w:eastAsia="Malgun Gothic" w:hAnsi="Times New Roman"/>
          <w:b/>
          <w:bCs/>
          <w:sz w:val="20"/>
          <w:szCs w:val="20"/>
          <w:lang w:eastAsia="zh-CN"/>
        </w:rPr>
        <w:t xml:space="preserve"> SP CSI-RS resource/set on the </w:t>
      </w:r>
      <w:r w:rsidRPr="00B15410">
        <w:rPr>
          <w:rFonts w:ascii="Times New Roman" w:eastAsia="Malgun Gothic" w:hAnsi="Times New Roman"/>
          <w:b/>
          <w:bCs/>
          <w:sz w:val="20"/>
          <w:szCs w:val="20"/>
          <w:lang w:eastAsia="zh-CN"/>
        </w:rPr>
        <w:t>in CSI-RS resource/set</w:t>
      </w:r>
      <w:r>
        <w:rPr>
          <w:rFonts w:ascii="Times New Roman" w:eastAsia="Malgun Gothic" w:hAnsi="Times New Roman"/>
          <w:b/>
          <w:bCs/>
          <w:sz w:val="20"/>
          <w:szCs w:val="20"/>
          <w:lang w:eastAsia="zh-CN"/>
        </w:rPr>
        <w:t>.</w:t>
      </w:r>
    </w:p>
    <w:bookmarkEnd w:id="47"/>
    <w:p w14:paraId="76E97993" w14:textId="4641A046" w:rsidR="00986120" w:rsidRDefault="00986120" w:rsidP="004D637F">
      <w:pPr>
        <w:spacing w:after="0"/>
        <w:jc w:val="both"/>
        <w:rPr>
          <w:lang w:eastAsia="ko-KR"/>
        </w:rPr>
      </w:pPr>
    </w:p>
    <w:p w14:paraId="347BBC41" w14:textId="520D4F6A" w:rsidR="00046928" w:rsidRDefault="00046928" w:rsidP="00E50CDE">
      <w:pPr>
        <w:pStyle w:val="Heading4"/>
        <w:rPr>
          <w:lang w:eastAsia="ko-KR"/>
        </w:rPr>
      </w:pPr>
      <w:r>
        <w:rPr>
          <w:lang w:eastAsia="ko-KR"/>
        </w:rPr>
        <w:t xml:space="preserve">UE </w:t>
      </w:r>
      <w:r w:rsidR="00347BC0">
        <w:rPr>
          <w:lang w:eastAsia="ko-KR"/>
        </w:rPr>
        <w:t>behaviour</w:t>
      </w:r>
      <w:r>
        <w:rPr>
          <w:lang w:eastAsia="ko-KR"/>
        </w:rPr>
        <w:t xml:space="preserve"> </w:t>
      </w:r>
      <w:r w:rsidR="00347BC0">
        <w:rPr>
          <w:lang w:eastAsia="ko-KR"/>
        </w:rPr>
        <w:t>in the invalid symbol type</w:t>
      </w:r>
    </w:p>
    <w:p w14:paraId="63051AA7" w14:textId="491B70D0" w:rsidR="00046928" w:rsidRDefault="0065428A" w:rsidP="004D637F">
      <w:pPr>
        <w:spacing w:after="0"/>
        <w:jc w:val="both"/>
        <w:rPr>
          <w:lang w:eastAsia="ko-KR"/>
        </w:rPr>
      </w:pPr>
      <w:r>
        <w:rPr>
          <w:lang w:eastAsia="ko-KR"/>
        </w:rPr>
        <w:t xml:space="preserve">RAN1 agreed that when there is a mismatch between the valid symbol and the transmission/reception occasion, the UE drops the transmission/reception except for the case for uplink transmission with available slot counting. </w:t>
      </w:r>
    </w:p>
    <w:p w14:paraId="754ABEBA" w14:textId="77777777" w:rsidR="0065428A" w:rsidRDefault="0065428A" w:rsidP="004D637F">
      <w:pPr>
        <w:spacing w:after="0"/>
        <w:jc w:val="both"/>
        <w:rPr>
          <w:lang w:eastAsia="ko-KR"/>
        </w:rPr>
      </w:pPr>
    </w:p>
    <w:tbl>
      <w:tblPr>
        <w:tblStyle w:val="TableGrid"/>
        <w:tblW w:w="0" w:type="auto"/>
        <w:tblLook w:val="04A0" w:firstRow="1" w:lastRow="0" w:firstColumn="1" w:lastColumn="0" w:noHBand="0" w:noVBand="1"/>
      </w:tblPr>
      <w:tblGrid>
        <w:gridCol w:w="9962"/>
      </w:tblGrid>
      <w:tr w:rsidR="00046928" w14:paraId="0E8856C4" w14:textId="77777777" w:rsidTr="00046928">
        <w:tc>
          <w:tcPr>
            <w:tcW w:w="9962" w:type="dxa"/>
          </w:tcPr>
          <w:p w14:paraId="7FAFE72C" w14:textId="77777777" w:rsidR="00046928" w:rsidRPr="00772551" w:rsidRDefault="00046928" w:rsidP="00046928">
            <w:pPr>
              <w:spacing w:before="0" w:after="0"/>
              <w:rPr>
                <w:rFonts w:eastAsia="Malgun Gothic"/>
                <w:b/>
                <w:lang w:eastAsia="zh-CN"/>
              </w:rPr>
            </w:pPr>
            <w:r w:rsidRPr="00772551">
              <w:rPr>
                <w:rFonts w:eastAsia="Malgun Gothic"/>
                <w:b/>
                <w:highlight w:val="green"/>
                <w:lang w:eastAsia="zh-CN"/>
              </w:rPr>
              <w:t>Agreement</w:t>
            </w:r>
          </w:p>
          <w:p w14:paraId="1A448669" w14:textId="77777777" w:rsidR="00046928" w:rsidRPr="00772551" w:rsidRDefault="00046928" w:rsidP="00046928">
            <w:pPr>
              <w:spacing w:before="0" w:after="0"/>
              <w:rPr>
                <w:rFonts w:eastAsia="Malgun Gothic"/>
                <w:lang w:eastAsia="zh-CN"/>
              </w:rPr>
            </w:pPr>
            <w:r w:rsidRPr="00772551">
              <w:rPr>
                <w:rFonts w:eastAsia="Malgun Gothic"/>
                <w:lang w:eastAsia="zh-CN"/>
              </w:rPr>
              <w:t xml:space="preserve">For </w:t>
            </w:r>
            <w:r w:rsidRPr="00772551">
              <w:rPr>
                <w:rFonts w:eastAsia="Malgun Gothic"/>
              </w:rPr>
              <w:t>UL transmissions and DL receptions across SBFD symbols and non-SBFD symbols in different slots</w:t>
            </w:r>
            <w:r w:rsidRPr="00475DC1">
              <w:rPr>
                <w:rFonts w:eastAsia="Malgun Gothic"/>
                <w:lang w:eastAsia="zh-CN"/>
              </w:rPr>
              <w:t xml:space="preserve"> with C</w:t>
            </w:r>
            <w:r w:rsidRPr="00772551">
              <w:rPr>
                <w:rFonts w:eastAsia="Malgun Gothic"/>
                <w:lang w:eastAsia="zh-CN"/>
              </w:rPr>
              <w:t xml:space="preserve">onfiguration 1, </w:t>
            </w:r>
          </w:p>
          <w:p w14:paraId="51E534B3" w14:textId="77777777" w:rsidR="00046928" w:rsidRPr="00772551" w:rsidRDefault="00046928" w:rsidP="00046928">
            <w:pPr>
              <w:numPr>
                <w:ilvl w:val="0"/>
                <w:numId w:val="49"/>
              </w:numPr>
              <w:overflowPunct/>
              <w:autoSpaceDE/>
              <w:autoSpaceDN/>
              <w:adjustRightInd/>
              <w:spacing w:before="0" w:after="0" w:line="240" w:lineRule="auto"/>
              <w:jc w:val="left"/>
              <w:textAlignment w:val="auto"/>
              <w:rPr>
                <w:rFonts w:eastAsia="Malgun Gothic"/>
                <w:lang w:eastAsia="zh-CN"/>
              </w:rPr>
            </w:pPr>
            <w:r w:rsidRPr="00772551">
              <w:rPr>
                <w:rFonts w:eastAsia="Malgun Gothic"/>
                <w:lang w:eastAsia="zh-CN"/>
              </w:rPr>
              <w:t>For PUSCH repetition</w:t>
            </w:r>
            <w:r w:rsidRPr="00475DC1">
              <w:rPr>
                <w:rFonts w:eastAsia="Malgun Gothic"/>
                <w:lang w:eastAsia="zh-CN"/>
              </w:rPr>
              <w:t xml:space="preserve"> type A</w:t>
            </w:r>
            <w:r w:rsidRPr="00772551">
              <w:rPr>
                <w:rFonts w:eastAsia="Malgun Gothic"/>
                <w:lang w:eastAsia="zh-CN"/>
              </w:rPr>
              <w:t xml:space="preserve"> with available slot counting, </w:t>
            </w:r>
            <w:proofErr w:type="spellStart"/>
            <w:r w:rsidRPr="00772551">
              <w:rPr>
                <w:rFonts w:eastAsia="Malgun Gothic"/>
                <w:lang w:eastAsia="zh-CN"/>
              </w:rPr>
              <w:t>TBoMS</w:t>
            </w:r>
            <w:proofErr w:type="spellEnd"/>
            <w:r w:rsidRPr="00772551">
              <w:rPr>
                <w:rFonts w:eastAsia="Malgun Gothic"/>
                <w:lang w:eastAsia="zh-CN"/>
              </w:rPr>
              <w:t xml:space="preserve"> and PUCCH repetition</w:t>
            </w:r>
            <w:r w:rsidRPr="00475DC1">
              <w:rPr>
                <w:rFonts w:eastAsia="Malgun Gothic"/>
                <w:lang w:eastAsia="zh-CN"/>
              </w:rPr>
              <w:t>s</w:t>
            </w:r>
            <w:r w:rsidRPr="00772551">
              <w:rPr>
                <w:rFonts w:eastAsia="Malgun Gothic"/>
                <w:lang w:eastAsia="zh-CN"/>
              </w:rPr>
              <w:t>, UE postpone</w:t>
            </w:r>
            <w:r w:rsidRPr="00475DC1">
              <w:rPr>
                <w:rFonts w:eastAsia="Malgun Gothic"/>
                <w:lang w:eastAsia="zh-CN"/>
              </w:rPr>
              <w:t>s</w:t>
            </w:r>
            <w:r w:rsidRPr="00772551">
              <w:rPr>
                <w:rFonts w:eastAsia="Malgun Gothic"/>
                <w:lang w:eastAsia="zh-CN"/>
              </w:rPr>
              <w:t xml:space="preserve"> transmissions in the </w:t>
            </w:r>
            <w:r w:rsidRPr="00475DC1">
              <w:rPr>
                <w:rFonts w:eastAsia="Malgun Gothic"/>
                <w:lang w:eastAsia="zh-CN"/>
              </w:rPr>
              <w:t>invalid</w:t>
            </w:r>
            <w:r w:rsidRPr="00772551">
              <w:rPr>
                <w:rFonts w:eastAsia="Malgun Gothic"/>
                <w:lang w:eastAsia="zh-CN"/>
              </w:rPr>
              <w:t xml:space="preserve"> symbol type</w:t>
            </w:r>
            <w:r w:rsidRPr="00475DC1">
              <w:rPr>
                <w:rFonts w:eastAsia="Malgun Gothic"/>
                <w:lang w:eastAsia="zh-CN"/>
              </w:rPr>
              <w:t>.</w:t>
            </w:r>
          </w:p>
          <w:p w14:paraId="284F4E7D" w14:textId="77777777" w:rsidR="00046928" w:rsidRDefault="00046928" w:rsidP="00046928">
            <w:pPr>
              <w:numPr>
                <w:ilvl w:val="0"/>
                <w:numId w:val="49"/>
              </w:numPr>
              <w:overflowPunct/>
              <w:autoSpaceDE/>
              <w:autoSpaceDN/>
              <w:adjustRightInd/>
              <w:spacing w:before="0" w:after="0" w:line="240" w:lineRule="auto"/>
              <w:jc w:val="left"/>
              <w:textAlignment w:val="auto"/>
              <w:rPr>
                <w:rFonts w:eastAsia="Malgun Gothic"/>
                <w:lang w:eastAsia="zh-CN"/>
              </w:rPr>
            </w:pPr>
            <w:r w:rsidRPr="00475DC1">
              <w:rPr>
                <w:rFonts w:eastAsia="Malgun Gothic"/>
                <w:lang w:eastAsia="zh-CN"/>
              </w:rPr>
              <w:t>For CG PUSCH and SPS PDSCH, P/SP SRS, P/SP CSI-RS, P/SP PUCCH</w:t>
            </w:r>
            <w:r w:rsidRPr="00772551">
              <w:rPr>
                <w:rFonts w:eastAsia="Malgun Gothic"/>
                <w:lang w:eastAsia="zh-CN"/>
              </w:rPr>
              <w:t>, SP-CSI on PUSCH</w:t>
            </w:r>
            <w:r w:rsidRPr="00475DC1">
              <w:rPr>
                <w:rFonts w:eastAsia="Malgun Gothic"/>
                <w:lang w:eastAsia="zh-CN"/>
              </w:rPr>
              <w:t xml:space="preserve">, PUSCH repetition type A without available slot counting, multi-PUSCH/PDSCH </w:t>
            </w:r>
            <w:r w:rsidRPr="00772551">
              <w:rPr>
                <w:rFonts w:eastAsia="Malgun Gothic"/>
                <w:bCs/>
                <w:lang w:eastAsia="zh-CN"/>
              </w:rPr>
              <w:t>scheduled by a single DCI</w:t>
            </w:r>
            <w:r w:rsidRPr="00475DC1">
              <w:rPr>
                <w:rFonts w:eastAsia="Malgun Gothic"/>
                <w:bCs/>
                <w:lang w:eastAsia="zh-CN"/>
              </w:rPr>
              <w:t>,</w:t>
            </w:r>
            <w:r w:rsidRPr="00772551">
              <w:rPr>
                <w:rFonts w:eastAsia="Malgun Gothic"/>
                <w:bCs/>
                <w:lang w:eastAsia="zh-CN"/>
              </w:rPr>
              <w:t xml:space="preserve"> </w:t>
            </w:r>
            <w:r w:rsidRPr="00475DC1">
              <w:rPr>
                <w:rFonts w:eastAsia="Malgun Gothic"/>
                <w:lang w:eastAsia="zh-CN"/>
              </w:rPr>
              <w:t>and PDSCH repetitions</w:t>
            </w:r>
            <w:r w:rsidRPr="00772551">
              <w:rPr>
                <w:rFonts w:eastAsia="Malgun Gothic"/>
                <w:lang w:eastAsia="zh-CN"/>
              </w:rPr>
              <w:t xml:space="preserve">, transmissions/receptions in the </w:t>
            </w:r>
            <w:r w:rsidRPr="00475DC1">
              <w:rPr>
                <w:rFonts w:eastAsia="Malgun Gothic"/>
                <w:lang w:eastAsia="zh-CN"/>
              </w:rPr>
              <w:t>invalid</w:t>
            </w:r>
            <w:r w:rsidRPr="00772551">
              <w:rPr>
                <w:rFonts w:eastAsia="Malgun Gothic"/>
                <w:lang w:eastAsia="zh-CN"/>
              </w:rPr>
              <w:t xml:space="preserve"> symbol type</w:t>
            </w:r>
            <w:r w:rsidRPr="00475DC1">
              <w:rPr>
                <w:rFonts w:eastAsia="Malgun Gothic"/>
                <w:lang w:eastAsia="zh-CN"/>
              </w:rPr>
              <w:t xml:space="preserve"> are dropped.</w:t>
            </w:r>
          </w:p>
          <w:p w14:paraId="736BEDA2" w14:textId="21A3459C" w:rsidR="00046928" w:rsidRPr="00E50CDE" w:rsidRDefault="00046928" w:rsidP="00E50CDE">
            <w:pPr>
              <w:tabs>
                <w:tab w:val="left" w:pos="-360"/>
              </w:tabs>
              <w:overflowPunct/>
              <w:autoSpaceDE/>
              <w:autoSpaceDN/>
              <w:adjustRightInd/>
              <w:spacing w:before="0" w:after="0" w:line="240" w:lineRule="auto"/>
              <w:ind w:left="720"/>
              <w:jc w:val="left"/>
              <w:textAlignment w:val="auto"/>
              <w:rPr>
                <w:rFonts w:eastAsia="Malgun Gothic"/>
                <w:lang w:eastAsia="zh-CN"/>
              </w:rPr>
            </w:pPr>
          </w:p>
        </w:tc>
      </w:tr>
    </w:tbl>
    <w:p w14:paraId="1E56BA55" w14:textId="77777777" w:rsidR="00046928" w:rsidRDefault="00046928" w:rsidP="004D637F">
      <w:pPr>
        <w:spacing w:after="0"/>
        <w:jc w:val="both"/>
        <w:rPr>
          <w:lang w:eastAsia="ko-KR"/>
        </w:rPr>
      </w:pPr>
    </w:p>
    <w:p w14:paraId="5E6FB488" w14:textId="57845B18" w:rsidR="00046928" w:rsidRDefault="0065428A" w:rsidP="004D637F">
      <w:pPr>
        <w:spacing w:after="0"/>
        <w:jc w:val="both"/>
        <w:rPr>
          <w:lang w:eastAsia="ko-KR"/>
        </w:rPr>
      </w:pPr>
      <w:r>
        <w:rPr>
          <w:lang w:eastAsia="ko-KR"/>
        </w:rPr>
        <w:t xml:space="preserve">The agreement missed the aperiodic SRS transmission. </w:t>
      </w:r>
      <w:r w:rsidR="00353979">
        <w:rPr>
          <w:lang w:eastAsia="ko-KR"/>
        </w:rPr>
        <w:t xml:space="preserve">When available slot </w:t>
      </w:r>
      <w:r w:rsidR="000A2050">
        <w:rPr>
          <w:lang w:eastAsia="ko-KR"/>
        </w:rPr>
        <w:t>coating</w:t>
      </w:r>
      <w:r w:rsidR="00353979">
        <w:rPr>
          <w:lang w:eastAsia="ko-KR"/>
        </w:rPr>
        <w:t xml:space="preserve"> is configured for aperiodic SRS transmission, then the UE </w:t>
      </w:r>
      <w:r w:rsidR="000A2050">
        <w:rPr>
          <w:lang w:eastAsia="ko-KR"/>
        </w:rPr>
        <w:t xml:space="preserve">doesn’t </w:t>
      </w:r>
      <w:r w:rsidR="00353979">
        <w:rPr>
          <w:lang w:eastAsia="ko-KR"/>
        </w:rPr>
        <w:t>not count the</w:t>
      </w:r>
      <w:r w:rsidR="000A2050">
        <w:rPr>
          <w:lang w:eastAsia="ko-KR"/>
        </w:rPr>
        <w:t xml:space="preserve"> slots with</w:t>
      </w:r>
      <w:r w:rsidR="00353979">
        <w:rPr>
          <w:lang w:eastAsia="ko-KR"/>
        </w:rPr>
        <w:t xml:space="preserve"> invalid symbol type. </w:t>
      </w:r>
    </w:p>
    <w:p w14:paraId="537ED148" w14:textId="77777777" w:rsidR="00353979" w:rsidRDefault="00353979" w:rsidP="004D637F">
      <w:pPr>
        <w:spacing w:after="0"/>
        <w:jc w:val="both"/>
        <w:rPr>
          <w:lang w:eastAsia="ko-KR"/>
        </w:rPr>
      </w:pPr>
    </w:p>
    <w:p w14:paraId="47862AB6" w14:textId="4ED83B16" w:rsidR="000E3D56" w:rsidRPr="00200E98" w:rsidRDefault="00D81721" w:rsidP="000E3D56">
      <w:pPr>
        <w:spacing w:after="0"/>
        <w:rPr>
          <w:rFonts w:eastAsia="Malgun Gothic"/>
          <w:b/>
          <w:lang w:eastAsia="zh-CN"/>
        </w:rPr>
      </w:pPr>
      <w:bookmarkStart w:id="48" w:name="_Hlk178933900"/>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74C63">
        <w:rPr>
          <w:rFonts w:eastAsia="Batang"/>
          <w:b/>
          <w:noProof/>
          <w:szCs w:val="24"/>
          <w:u w:val="single"/>
          <w:lang w:val="en-GB"/>
        </w:rPr>
        <w:t>26</w:t>
      </w:r>
      <w:r w:rsidRPr="0056184F">
        <w:rPr>
          <w:rFonts w:eastAsia="Batang"/>
          <w:b/>
          <w:szCs w:val="24"/>
          <w:u w:val="single"/>
          <w:lang w:val="en-GB"/>
        </w:rPr>
        <w:fldChar w:fldCharType="end"/>
      </w:r>
      <w:r w:rsidRPr="0056184F">
        <w:rPr>
          <w:b/>
          <w:iCs/>
          <w:szCs w:val="16"/>
          <w:lang w:val="en-GB" w:eastAsia="ko-KR"/>
        </w:rPr>
        <w:t xml:space="preserve">: </w:t>
      </w:r>
      <w:r w:rsidR="000E3D56" w:rsidRPr="00E50CDE">
        <w:rPr>
          <w:rFonts w:eastAsia="Malgun Gothic"/>
          <w:b/>
          <w:lang w:eastAsia="zh-CN"/>
        </w:rPr>
        <w:t>Update the earlier RAN1 agreement</w:t>
      </w:r>
      <w:r w:rsidR="000E3D56" w:rsidRPr="00200E98">
        <w:rPr>
          <w:rFonts w:eastAsia="Malgun Gothic"/>
          <w:b/>
          <w:lang w:eastAsia="zh-CN"/>
        </w:rPr>
        <w:t xml:space="preserve"> to include AP-SRS</w:t>
      </w:r>
      <w:r w:rsidRPr="00200E98">
        <w:rPr>
          <w:rFonts w:eastAsia="Malgun Gothic"/>
          <w:b/>
          <w:lang w:eastAsia="zh-CN"/>
        </w:rPr>
        <w:t xml:space="preserve"> as</w:t>
      </w:r>
      <w:r w:rsidRPr="00E50CDE">
        <w:rPr>
          <w:rFonts w:eastAsia="Malgun Gothic"/>
          <w:b/>
          <w:color w:val="FF0000"/>
          <w:lang w:eastAsia="zh-CN"/>
        </w:rPr>
        <w:t xml:space="preserve"> </w:t>
      </w:r>
      <w:r w:rsidRPr="00E50CDE">
        <w:rPr>
          <w:rFonts w:eastAsia="Malgun Gothic"/>
          <w:b/>
          <w:color w:val="0070C0"/>
          <w:lang w:eastAsia="zh-CN"/>
        </w:rPr>
        <w:t>follows</w:t>
      </w:r>
      <w:r w:rsidRPr="00200E98">
        <w:rPr>
          <w:rFonts w:eastAsia="Malgun Gothic"/>
          <w:b/>
          <w:lang w:eastAsia="zh-CN"/>
        </w:rPr>
        <w:t>:</w:t>
      </w:r>
    </w:p>
    <w:p w14:paraId="01216089" w14:textId="77777777" w:rsidR="000E3D56" w:rsidRPr="00E50CDE" w:rsidRDefault="000E3D56" w:rsidP="000E3D56">
      <w:pPr>
        <w:spacing w:after="0"/>
        <w:rPr>
          <w:rFonts w:eastAsia="Malgun Gothic"/>
          <w:b/>
          <w:lang w:eastAsia="zh-CN"/>
        </w:rPr>
      </w:pPr>
      <w:r w:rsidRPr="00E50CDE">
        <w:rPr>
          <w:rFonts w:eastAsia="Malgun Gothic"/>
          <w:b/>
          <w:lang w:eastAsia="zh-CN"/>
        </w:rPr>
        <w:t xml:space="preserve">For </w:t>
      </w:r>
      <w:r w:rsidRPr="00E50CDE">
        <w:rPr>
          <w:rFonts w:eastAsia="Malgun Gothic"/>
          <w:b/>
        </w:rPr>
        <w:t>UL transmissions and DL receptions across SBFD symbols and non-SBFD symbols in different slots</w:t>
      </w:r>
      <w:r w:rsidRPr="00E50CDE">
        <w:rPr>
          <w:rFonts w:eastAsia="Malgun Gothic"/>
          <w:b/>
          <w:lang w:eastAsia="zh-CN"/>
        </w:rPr>
        <w:t xml:space="preserve"> with Configuration 1, </w:t>
      </w:r>
    </w:p>
    <w:p w14:paraId="78812821" w14:textId="4A67D1DC" w:rsidR="000E3D56" w:rsidRPr="00E50CDE" w:rsidRDefault="000E3D56" w:rsidP="000E3D56">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 xml:space="preserve">For PUSCH repetition type A with available slot counting, </w:t>
      </w:r>
      <w:r w:rsidR="00D81721" w:rsidRPr="00E50CDE">
        <w:rPr>
          <w:rFonts w:eastAsia="Malgun Gothic"/>
          <w:b/>
          <w:color w:val="0070C0"/>
          <w:lang w:eastAsia="zh-CN"/>
        </w:rPr>
        <w:t xml:space="preserve">A-SRS with available slot counting, </w:t>
      </w:r>
      <w:proofErr w:type="spellStart"/>
      <w:r w:rsidRPr="00E50CDE">
        <w:rPr>
          <w:rFonts w:eastAsia="Malgun Gothic"/>
          <w:b/>
          <w:lang w:eastAsia="zh-CN"/>
        </w:rPr>
        <w:t>TBoMS</w:t>
      </w:r>
      <w:proofErr w:type="spellEnd"/>
      <w:r w:rsidRPr="00E50CDE">
        <w:rPr>
          <w:rFonts w:eastAsia="Malgun Gothic"/>
          <w:b/>
          <w:lang w:eastAsia="zh-CN"/>
        </w:rPr>
        <w:t xml:space="preserve"> and PUCCH repetitions, UE postpones transmissions in the invalid symbol type.</w:t>
      </w:r>
    </w:p>
    <w:p w14:paraId="0DED7B52" w14:textId="77777777" w:rsidR="000E3D56" w:rsidRPr="00E50CDE" w:rsidRDefault="000E3D56" w:rsidP="000E3D56">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For CG PUSCH and SPS PDSCH, P/SP SRS, P/SP CSI-RS, P/SP PUCCH, SP-CSI on PUSCH, PUSCH repetition type A without available slot counting, multi-PUSCH/PDSCH scheduled by a single DCI, and PDSCH repetitions, transmissions/receptions in the invalid symbol type are dropped.</w:t>
      </w:r>
    </w:p>
    <w:bookmarkEnd w:id="48"/>
    <w:p w14:paraId="0E086191" w14:textId="77777777" w:rsidR="000E3D56" w:rsidRPr="004D637F" w:rsidRDefault="000E3D56" w:rsidP="00E50CDE">
      <w:pPr>
        <w:spacing w:after="0"/>
        <w:jc w:val="both"/>
        <w:rPr>
          <w:lang w:eastAsia="ko-KR"/>
        </w:rPr>
      </w:pPr>
    </w:p>
    <w:p w14:paraId="749A19E5" w14:textId="35824FB4" w:rsidR="00AF5234" w:rsidRPr="00AF5234" w:rsidRDefault="00476836" w:rsidP="00E50CDE">
      <w:pPr>
        <w:pStyle w:val="Heading3"/>
        <w:rPr>
          <w:lang w:eastAsia="ko-KR"/>
        </w:rPr>
      </w:pPr>
      <w:r>
        <w:rPr>
          <w:lang w:eastAsia="ko-KR"/>
        </w:rPr>
        <w:lastRenderedPageBreak/>
        <w:t>G</w:t>
      </w:r>
      <w:r w:rsidR="00397047">
        <w:rPr>
          <w:lang w:eastAsia="ko-KR"/>
        </w:rPr>
        <w:t xml:space="preserve">eneral aspects for </w:t>
      </w:r>
      <w:r w:rsidR="007549E1">
        <w:rPr>
          <w:lang w:eastAsia="ko-KR"/>
        </w:rPr>
        <w:t>Configuration #2</w:t>
      </w:r>
    </w:p>
    <w:p w14:paraId="59CEDD11" w14:textId="4165AC2A" w:rsidR="00AF5234" w:rsidRDefault="00AF5234" w:rsidP="00AF5234">
      <w:pPr>
        <w:pStyle w:val="Heading4"/>
        <w:rPr>
          <w:lang w:eastAsia="ko-KR"/>
        </w:rPr>
      </w:pPr>
      <w:r>
        <w:rPr>
          <w:lang w:eastAsia="ko-KR"/>
        </w:rPr>
        <w:t>PDSCH reception</w:t>
      </w:r>
      <w:r w:rsidR="003F5E17">
        <w:rPr>
          <w:lang w:eastAsia="ko-KR"/>
        </w:rPr>
        <w:t xml:space="preserve"> across SBFD and non-SBFD symbols</w:t>
      </w:r>
    </w:p>
    <w:p w14:paraId="1ED02540" w14:textId="2EF65B8A" w:rsidR="00C42DFF" w:rsidRPr="008876D3" w:rsidRDefault="00C42DFF" w:rsidP="00E50CDE">
      <w:pPr>
        <w:jc w:val="both"/>
        <w:rPr>
          <w:lang w:eastAsia="ko-KR"/>
        </w:rPr>
      </w:pPr>
      <w:r>
        <w:rPr>
          <w:lang w:val="en-GB" w:eastAsia="ko-KR"/>
        </w:rPr>
        <w:t xml:space="preserve">RAN1 agreed as working assumption </w:t>
      </w:r>
      <w:r w:rsidR="00270742">
        <w:rPr>
          <w:lang w:val="en-GB" w:eastAsia="ko-KR"/>
        </w:rPr>
        <w:t xml:space="preserve">that for </w:t>
      </w:r>
      <w:r w:rsidR="00F3761C">
        <w:rPr>
          <w:lang w:val="en-GB" w:eastAsia="ko-KR"/>
        </w:rPr>
        <w:t xml:space="preserve">PDSCH </w:t>
      </w:r>
      <w:r w:rsidR="003F5E17">
        <w:rPr>
          <w:lang w:val="en-GB" w:eastAsia="ko-KR"/>
        </w:rPr>
        <w:t>reception</w:t>
      </w:r>
      <w:r w:rsidR="00F3761C">
        <w:rPr>
          <w:lang w:val="en-GB" w:eastAsia="ko-KR"/>
        </w:rPr>
        <w:t xml:space="preserve"> across SBFD and non-SBFD </w:t>
      </w:r>
      <w:r w:rsidR="0022731A">
        <w:rPr>
          <w:lang w:val="en-GB" w:eastAsia="ko-KR"/>
        </w:rPr>
        <w:t xml:space="preserve">for </w:t>
      </w:r>
      <w:r>
        <w:rPr>
          <w:lang w:val="en-GB" w:eastAsia="ko-KR"/>
        </w:rPr>
        <w:t>SP</w:t>
      </w:r>
      <w:r w:rsidR="0022731A">
        <w:rPr>
          <w:lang w:val="en-GB" w:eastAsia="ko-KR"/>
        </w:rPr>
        <w:t>S</w:t>
      </w:r>
      <w:r w:rsidR="00B20268">
        <w:rPr>
          <w:lang w:val="en-GB" w:eastAsia="ko-KR"/>
        </w:rPr>
        <w:t>-</w:t>
      </w:r>
      <w:r>
        <w:rPr>
          <w:lang w:val="en-GB" w:eastAsia="ko-KR"/>
        </w:rPr>
        <w:t>PDSCH</w:t>
      </w:r>
      <w:r w:rsidR="006D3DB9">
        <w:rPr>
          <w:lang w:val="en-GB" w:eastAsia="ko-KR"/>
        </w:rPr>
        <w:t xml:space="preserve"> without repetition, PDSCH repetition and for multiple PDSCHs scheduled by single DCI</w:t>
      </w:r>
      <w:r w:rsidR="00B20268">
        <w:rPr>
          <w:lang w:val="en-GB" w:eastAsia="ko-KR"/>
        </w:rPr>
        <w:t xml:space="preserve"> to adopt option #5</w:t>
      </w:r>
      <w:r w:rsidR="00C328F7">
        <w:rPr>
          <w:lang w:val="en-GB" w:eastAsia="ko-KR"/>
        </w:rPr>
        <w:t xml:space="preserve"> where assigned PRBs within the DL subband(s) in SBFD symbols are valid PRBs. </w:t>
      </w:r>
    </w:p>
    <w:tbl>
      <w:tblPr>
        <w:tblStyle w:val="TableGrid"/>
        <w:tblW w:w="0" w:type="auto"/>
        <w:tblLook w:val="04A0" w:firstRow="1" w:lastRow="0" w:firstColumn="1" w:lastColumn="0" w:noHBand="0" w:noVBand="1"/>
      </w:tblPr>
      <w:tblGrid>
        <w:gridCol w:w="9962"/>
      </w:tblGrid>
      <w:tr w:rsidR="00AF5234" w14:paraId="1BC453B6" w14:textId="77777777" w:rsidTr="00AF5234">
        <w:tc>
          <w:tcPr>
            <w:tcW w:w="9962" w:type="dxa"/>
          </w:tcPr>
          <w:p w14:paraId="4C2C9B97" w14:textId="77777777" w:rsidR="00C42DFF" w:rsidRPr="00C42DFF" w:rsidRDefault="00C42DFF" w:rsidP="00E50CDE">
            <w:pPr>
              <w:spacing w:before="0" w:after="0"/>
              <w:rPr>
                <w:lang w:eastAsia="ko-KR"/>
              </w:rPr>
            </w:pPr>
            <w:r w:rsidRPr="00E50CDE">
              <w:rPr>
                <w:b/>
                <w:bCs/>
                <w:highlight w:val="darkYellow"/>
                <w:lang w:eastAsia="ko-KR"/>
              </w:rPr>
              <w:t>Working Assumption</w:t>
            </w:r>
          </w:p>
          <w:p w14:paraId="6659D502" w14:textId="77777777" w:rsidR="00C42DFF" w:rsidRPr="00F3761C" w:rsidRDefault="00C42DFF" w:rsidP="00E50CDE">
            <w:pPr>
              <w:spacing w:before="0" w:after="0"/>
              <w:rPr>
                <w:lang w:eastAsia="ko-KR"/>
              </w:rPr>
            </w:pPr>
            <w:r w:rsidRPr="00F3761C">
              <w:rPr>
                <w:lang w:eastAsia="ko-KR"/>
              </w:rPr>
              <w:t xml:space="preserve">For an </w:t>
            </w:r>
            <w:r w:rsidRPr="00E50CDE">
              <w:rPr>
                <w:lang w:eastAsia="ko-KR"/>
              </w:rPr>
              <w:t>SPS PDSCH configuration without repetitions</w:t>
            </w:r>
            <w:r w:rsidRPr="00F3761C">
              <w:rPr>
                <w:lang w:eastAsia="ko-KR"/>
              </w:rPr>
              <w:t xml:space="preserve">, if the reception occasions are across SBFD symbols and non-SBFD symbols where each reception occasion has either all SBFD or all non-SBFD symbols (i.e. Configuration 2), </w:t>
            </w:r>
            <w:r w:rsidRPr="00E50CDE">
              <w:rPr>
                <w:lang w:eastAsia="ko-KR"/>
              </w:rPr>
              <w:t xml:space="preserve">PDSCH repetitions </w:t>
            </w:r>
            <w:r w:rsidRPr="00F3761C">
              <w:rPr>
                <w:lang w:eastAsia="ko-KR"/>
              </w:rPr>
              <w:t xml:space="preserve">across SBFD symbols and non-SBFD symbols in different slots where each repetition has either all SBFD or all non-SBFD symbols (i.e. Configuration 2), and for </w:t>
            </w:r>
            <w:r w:rsidRPr="00E50CDE">
              <w:rPr>
                <w:lang w:eastAsia="ko-KR"/>
              </w:rPr>
              <w:t xml:space="preserve">multi-PDSCH scheduled by a single DCI </w:t>
            </w:r>
            <w:r w:rsidRPr="00F3761C">
              <w:rPr>
                <w:lang w:eastAsia="ko-KR"/>
              </w:rPr>
              <w:t xml:space="preserve">across SBFD symbols and non-SBFD symbols, where each PDSCH within a slot has either all SBFD or all non-SBFD symbols (i.e. Configuration 2), </w:t>
            </w:r>
          </w:p>
          <w:p w14:paraId="1F4D8FCF" w14:textId="77777777" w:rsidR="00C42DFF" w:rsidRPr="00C42DFF" w:rsidRDefault="00C42DFF" w:rsidP="00E50CDE">
            <w:pPr>
              <w:numPr>
                <w:ilvl w:val="0"/>
                <w:numId w:val="54"/>
              </w:numPr>
              <w:spacing w:before="0" w:after="0"/>
              <w:rPr>
                <w:lang w:eastAsia="ko-KR"/>
              </w:rPr>
            </w:pPr>
            <w:r w:rsidRPr="00C42DFF">
              <w:rPr>
                <w:lang w:eastAsia="ko-KR"/>
              </w:rPr>
              <w:t>Option 5: Only the assigned PRBs within DL usable PRBs in SBFD symbols are considered to be valid.</w:t>
            </w:r>
          </w:p>
          <w:p w14:paraId="7D92C91E" w14:textId="77777777" w:rsidR="00C42DFF" w:rsidRPr="00C42DFF" w:rsidRDefault="00C42DFF" w:rsidP="00E50CDE">
            <w:pPr>
              <w:numPr>
                <w:ilvl w:val="1"/>
                <w:numId w:val="54"/>
              </w:numPr>
              <w:spacing w:before="0" w:after="0"/>
              <w:rPr>
                <w:lang w:eastAsia="ko-KR"/>
              </w:rPr>
            </w:pPr>
            <w:r w:rsidRPr="00C42DFF">
              <w:rPr>
                <w:lang w:eastAsia="ko-KR"/>
              </w:rPr>
              <w:t xml:space="preserve">For SPS PDSCH, FFS whether the number of PRBs for TBS determination is based on assigned PRBs or assigned PRBs within DL usable PRBs only </w:t>
            </w:r>
          </w:p>
          <w:p w14:paraId="033A8AB3" w14:textId="77777777" w:rsidR="00C42DFF" w:rsidRPr="00C42DFF" w:rsidRDefault="00C42DFF" w:rsidP="00E50CDE">
            <w:pPr>
              <w:numPr>
                <w:ilvl w:val="1"/>
                <w:numId w:val="54"/>
              </w:numPr>
              <w:spacing w:before="0" w:after="0"/>
              <w:rPr>
                <w:lang w:eastAsia="ko-KR"/>
              </w:rPr>
            </w:pPr>
            <w:r w:rsidRPr="00C42DFF">
              <w:rPr>
                <w:lang w:eastAsia="ko-KR"/>
              </w:rPr>
              <w:t xml:space="preserve">For PDSCH repetitions, FFS whether the number of PRBs for TBS determination is based on assigned </w:t>
            </w:r>
            <w:proofErr w:type="gramStart"/>
            <w:r w:rsidRPr="00C42DFF">
              <w:rPr>
                <w:lang w:eastAsia="ko-KR"/>
              </w:rPr>
              <w:t>PRBs, or</w:t>
            </w:r>
            <w:proofErr w:type="gramEnd"/>
            <w:r w:rsidRPr="00C42DFF">
              <w:rPr>
                <w:lang w:eastAsia="ko-KR"/>
              </w:rPr>
              <w:t xml:space="preserve"> based on assigned PRBs within DL usable PRBs only, or based on assigned PRBs within DL usable PRBs of the first repetition. </w:t>
            </w:r>
          </w:p>
          <w:p w14:paraId="569135A8" w14:textId="600D056F" w:rsidR="00AF5234" w:rsidRPr="00E50CDE" w:rsidRDefault="00C42DFF" w:rsidP="00E50CDE">
            <w:pPr>
              <w:numPr>
                <w:ilvl w:val="1"/>
                <w:numId w:val="54"/>
              </w:numPr>
              <w:spacing w:before="0" w:after="0"/>
              <w:rPr>
                <w:lang w:eastAsia="ko-KR"/>
              </w:rPr>
            </w:pPr>
            <w:r w:rsidRPr="00C42DFF">
              <w:rPr>
                <w:lang w:eastAsia="ko-KR"/>
              </w:rPr>
              <w:t>For multi-PDSCH scheduled by a single DCI, FFS whether the number of PRBs for TBS determination is based on assigned PRBs or assigned PRBs within DL usable PRBs only</w:t>
            </w:r>
          </w:p>
        </w:tc>
      </w:tr>
    </w:tbl>
    <w:p w14:paraId="180B880E" w14:textId="77777777" w:rsidR="00AF5234" w:rsidRDefault="00AF5234" w:rsidP="00AF5234">
      <w:pPr>
        <w:rPr>
          <w:lang w:val="en-GB" w:eastAsia="ko-KR"/>
        </w:rPr>
      </w:pPr>
    </w:p>
    <w:p w14:paraId="7446A23E" w14:textId="75D189D5" w:rsidR="004A3B6F" w:rsidRDefault="00194DF6" w:rsidP="00733C82">
      <w:pPr>
        <w:jc w:val="both"/>
        <w:rPr>
          <w:lang w:eastAsia="ko-KR"/>
        </w:rPr>
      </w:pPr>
      <w:r>
        <w:rPr>
          <w:lang w:val="en-GB" w:eastAsia="ko-KR"/>
        </w:rPr>
        <w:t>One remaining issue is the determination of the TBS</w:t>
      </w:r>
      <w:r w:rsidR="006069CC">
        <w:rPr>
          <w:lang w:val="en-GB" w:eastAsia="ko-KR"/>
        </w:rPr>
        <w:t xml:space="preserve"> for each case. For multiple PDSCHs by single DCI, each scheduled PDSCH in a slot is a separate TB. And for the TB(s) scheduled in SBFD symbols, the TB</w:t>
      </w:r>
      <w:r w:rsidR="007A7521">
        <w:rPr>
          <w:lang w:val="en-GB" w:eastAsia="ko-KR"/>
        </w:rPr>
        <w:t>S is determined based on the valid PRBs within the DL subband. Similarly, for SPS-PDSCH</w:t>
      </w:r>
      <w:r w:rsidR="008241A8">
        <w:rPr>
          <w:lang w:val="en-GB" w:eastAsia="ko-KR"/>
        </w:rPr>
        <w:t xml:space="preserve"> without repetitio</w:t>
      </w:r>
      <w:r w:rsidR="00411B88">
        <w:rPr>
          <w:lang w:val="en-GB" w:eastAsia="ko-KR"/>
        </w:rPr>
        <w:t>n</w:t>
      </w:r>
      <w:r w:rsidR="008241A8">
        <w:rPr>
          <w:lang w:val="en-GB" w:eastAsia="ko-KR"/>
        </w:rPr>
        <w:t xml:space="preserve">, each PDSCH reception occasion can be a considered as a separate TB and TBS is determined based on the valid PRBs within the DL subband. For PDSCH repetition, it is preferred to </w:t>
      </w:r>
      <w:r w:rsidR="00670651">
        <w:rPr>
          <w:lang w:val="en-GB" w:eastAsia="ko-KR"/>
        </w:rPr>
        <w:t xml:space="preserve">calculate the TB size based on the valid PRBs in SBFD symbol to </w:t>
      </w:r>
      <w:r w:rsidR="0056667C">
        <w:rPr>
          <w:lang w:val="en-GB" w:eastAsia="ko-KR"/>
        </w:rPr>
        <w:t xml:space="preserve">have </w:t>
      </w:r>
      <w:r w:rsidR="00340D50">
        <w:rPr>
          <w:lang w:val="en-GB" w:eastAsia="ko-KR"/>
        </w:rPr>
        <w:t xml:space="preserve">the same design for </w:t>
      </w:r>
      <w:r w:rsidR="00340D50" w:rsidRPr="004A3B6F">
        <w:rPr>
          <w:lang w:eastAsia="ko-KR"/>
        </w:rPr>
        <w:t>TBS</w:t>
      </w:r>
      <w:r w:rsidR="004A3B6F" w:rsidRPr="004A3B6F">
        <w:rPr>
          <w:lang w:eastAsia="ko-KR"/>
        </w:rPr>
        <w:t xml:space="preserve"> determination of single slot scheduling from UE/</w:t>
      </w:r>
      <w:proofErr w:type="spellStart"/>
      <w:r w:rsidR="004A3B6F" w:rsidRPr="004A3B6F">
        <w:rPr>
          <w:lang w:eastAsia="ko-KR"/>
        </w:rPr>
        <w:t>gNB</w:t>
      </w:r>
      <w:proofErr w:type="spellEnd"/>
      <w:r w:rsidR="004A3B6F" w:rsidRPr="004A3B6F">
        <w:rPr>
          <w:lang w:eastAsia="ko-KR"/>
        </w:rPr>
        <w:t xml:space="preserve"> perspective. Regardless being a is conservative approach (i.e. lower coding rate in DL symbols), data will be always decodable </w:t>
      </w:r>
      <w:r w:rsidR="00340D50">
        <w:rPr>
          <w:lang w:eastAsia="ko-KR"/>
        </w:rPr>
        <w:t xml:space="preserve">which results into a </w:t>
      </w:r>
      <w:r w:rsidR="004A3B6F" w:rsidRPr="004A3B6F">
        <w:rPr>
          <w:lang w:eastAsia="ko-KR"/>
        </w:rPr>
        <w:t>more reliable approach</w:t>
      </w:r>
      <w:r w:rsidR="00340D50">
        <w:rPr>
          <w:lang w:eastAsia="ko-KR"/>
        </w:rPr>
        <w:t xml:space="preserve"> than TBS determination based on DL slot. </w:t>
      </w:r>
      <w:r w:rsidR="00733C82">
        <w:rPr>
          <w:lang w:eastAsia="ko-KR"/>
        </w:rPr>
        <w:t xml:space="preserve">As the latter will result into a </w:t>
      </w:r>
      <w:r w:rsidR="00733C82" w:rsidRPr="00733C82">
        <w:rPr>
          <w:lang w:eastAsia="ko-KR"/>
        </w:rPr>
        <w:t xml:space="preserve">higher-coding rate in SBFD symbols </w:t>
      </w:r>
      <w:r w:rsidR="004552C6" w:rsidRPr="00733C82">
        <w:rPr>
          <w:lang w:eastAsia="ko-KR"/>
        </w:rPr>
        <w:t>and there</w:t>
      </w:r>
      <w:r w:rsidR="00733C82" w:rsidRPr="00733C82">
        <w:rPr>
          <w:lang w:eastAsia="ko-KR"/>
        </w:rPr>
        <w:t xml:space="preserve"> is risk of decoding failures especially in presence of CLI. </w:t>
      </w:r>
    </w:p>
    <w:tbl>
      <w:tblPr>
        <w:tblStyle w:val="TableGrid"/>
        <w:tblW w:w="0" w:type="auto"/>
        <w:tblLook w:val="04A0" w:firstRow="1" w:lastRow="0" w:firstColumn="1" w:lastColumn="0" w:noHBand="0" w:noVBand="1"/>
      </w:tblPr>
      <w:tblGrid>
        <w:gridCol w:w="3297"/>
        <w:gridCol w:w="3426"/>
        <w:gridCol w:w="3239"/>
      </w:tblGrid>
      <w:tr w:rsidR="0000338D" w14:paraId="28857476" w14:textId="77777777" w:rsidTr="0000338D">
        <w:tc>
          <w:tcPr>
            <w:tcW w:w="3320" w:type="dxa"/>
          </w:tcPr>
          <w:p w14:paraId="0D950C9B" w14:textId="6F718845" w:rsidR="0000338D" w:rsidRDefault="00595544" w:rsidP="00E50CDE">
            <w:pPr>
              <w:jc w:val="center"/>
              <w:rPr>
                <w:lang w:val="en-GB" w:eastAsia="ko-KR"/>
              </w:rPr>
            </w:pPr>
            <w:r>
              <w:rPr>
                <w:lang w:val="en-GB" w:eastAsia="ko-KR"/>
              </w:rPr>
              <w:t>Multiple</w:t>
            </w:r>
            <w:r w:rsidR="00AD19C6">
              <w:rPr>
                <w:lang w:val="en-GB" w:eastAsia="ko-KR"/>
              </w:rPr>
              <w:t xml:space="preserve"> PDSCHs scheduled by single DCI</w:t>
            </w:r>
          </w:p>
        </w:tc>
        <w:tc>
          <w:tcPr>
            <w:tcW w:w="3321" w:type="dxa"/>
          </w:tcPr>
          <w:p w14:paraId="2A114E0F" w14:textId="0443B51D" w:rsidR="0000338D" w:rsidRDefault="00AD19C6" w:rsidP="00E50CDE">
            <w:pPr>
              <w:jc w:val="center"/>
              <w:rPr>
                <w:lang w:val="en-GB" w:eastAsia="ko-KR"/>
              </w:rPr>
            </w:pPr>
            <w:r>
              <w:rPr>
                <w:lang w:val="en-GB" w:eastAsia="ko-KR"/>
              </w:rPr>
              <w:t>SPS-PDSCH</w:t>
            </w:r>
          </w:p>
        </w:tc>
        <w:tc>
          <w:tcPr>
            <w:tcW w:w="3321" w:type="dxa"/>
          </w:tcPr>
          <w:p w14:paraId="74EC4E51" w14:textId="42994431" w:rsidR="0000338D" w:rsidRDefault="00AD19C6" w:rsidP="00E50CDE">
            <w:pPr>
              <w:jc w:val="center"/>
              <w:rPr>
                <w:lang w:val="en-GB" w:eastAsia="ko-KR"/>
              </w:rPr>
            </w:pPr>
            <w:r>
              <w:rPr>
                <w:lang w:val="en-GB" w:eastAsia="ko-KR"/>
              </w:rPr>
              <w:t xml:space="preserve">PDSCH </w:t>
            </w:r>
            <w:r w:rsidR="00595544">
              <w:rPr>
                <w:lang w:val="en-GB" w:eastAsia="ko-KR"/>
              </w:rPr>
              <w:t>repetition</w:t>
            </w:r>
          </w:p>
        </w:tc>
      </w:tr>
      <w:tr w:rsidR="00AD19C6" w14:paraId="64334D84" w14:textId="77777777" w:rsidTr="0000338D">
        <w:tc>
          <w:tcPr>
            <w:tcW w:w="3320" w:type="dxa"/>
          </w:tcPr>
          <w:p w14:paraId="6F2C2B7E" w14:textId="77777777" w:rsidR="00AD19C6" w:rsidRDefault="00234AFD" w:rsidP="00733C82">
            <w:pPr>
              <w:rPr>
                <w:lang w:val="en-GB" w:eastAsia="ko-KR"/>
              </w:rPr>
            </w:pPr>
            <w:r w:rsidRPr="00AD19C6">
              <w:rPr>
                <w:lang w:eastAsia="ko-KR"/>
              </w:rPr>
              <w:object w:dxaOrig="3030" w:dyaOrig="1905" w14:anchorId="6C1F62E4">
                <v:shape id="_x0000_i1508" type="#_x0000_t75" style="width:151.5pt;height:95.15pt" o:ole="">
                  <v:imagedata r:id="rId44" o:title=""/>
                </v:shape>
                <o:OLEObject Type="Embed" ProgID="Visio.Drawing.15" ShapeID="_x0000_i1508" DrawAspect="Content" ObjectID="_1789552628" r:id="rId45"/>
              </w:object>
            </w:r>
          </w:p>
          <w:p w14:paraId="2538FED5" w14:textId="4043DF12" w:rsidR="00234AFD" w:rsidRDefault="00234AFD" w:rsidP="00733C82">
            <w:pPr>
              <w:rPr>
                <w:lang w:val="en-GB" w:eastAsia="ko-KR"/>
              </w:rPr>
            </w:pPr>
            <w:r>
              <w:rPr>
                <w:lang w:val="en-GB" w:eastAsia="ko-KR"/>
              </w:rPr>
              <w:t>TBS for TB1, TB</w:t>
            </w:r>
            <w:r w:rsidR="0033159E">
              <w:rPr>
                <w:lang w:val="en-GB" w:eastAsia="ko-KR"/>
              </w:rPr>
              <w:t>2 and TB3 is determined based on assigned PRBs within the DL subband(s)</w:t>
            </w:r>
          </w:p>
        </w:tc>
        <w:tc>
          <w:tcPr>
            <w:tcW w:w="3321" w:type="dxa"/>
          </w:tcPr>
          <w:p w14:paraId="2F985602" w14:textId="77777777" w:rsidR="00AD19C6" w:rsidRDefault="00595544" w:rsidP="00733C82">
            <w:pPr>
              <w:rPr>
                <w:lang w:val="en-GB" w:eastAsia="ko-KR"/>
              </w:rPr>
            </w:pPr>
            <w:r w:rsidRPr="00595544">
              <w:rPr>
                <w:noProof/>
                <w:lang w:eastAsia="ko-KR"/>
              </w:rPr>
              <w:drawing>
                <wp:inline distT="0" distB="0" distL="0" distR="0" wp14:anchorId="7158F432" wp14:editId="5E4FF356">
                  <wp:extent cx="2032445" cy="1111921"/>
                  <wp:effectExtent l="0" t="0" r="6350" b="0"/>
                  <wp:docPr id="12" name="Picture 11">
                    <a:extLst xmlns:a="http://schemas.openxmlformats.org/drawingml/2006/main">
                      <a:ext uri="{FF2B5EF4-FFF2-40B4-BE49-F238E27FC236}">
                        <a16:creationId xmlns:a16="http://schemas.microsoft.com/office/drawing/2014/main" id="{E16C595B-A5D9-16DD-8758-1B4787BAE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16C595B-A5D9-16DD-8758-1B4787BAE3E0}"/>
                              </a:ext>
                            </a:extLst>
                          </pic:cNvPr>
                          <pic:cNvPicPr>
                            <a:picLocks noChangeAspect="1"/>
                          </pic:cNvPicPr>
                        </pic:nvPicPr>
                        <pic:blipFill>
                          <a:blip r:embed="rId46"/>
                          <a:stretch>
                            <a:fillRect/>
                          </a:stretch>
                        </pic:blipFill>
                        <pic:spPr>
                          <a:xfrm>
                            <a:off x="0" y="0"/>
                            <a:ext cx="2039262" cy="1115651"/>
                          </a:xfrm>
                          <a:prstGeom prst="rect">
                            <a:avLst/>
                          </a:prstGeom>
                        </pic:spPr>
                      </pic:pic>
                    </a:graphicData>
                  </a:graphic>
                </wp:inline>
              </w:drawing>
            </w:r>
          </w:p>
          <w:p w14:paraId="1694F425" w14:textId="21FCC478" w:rsidR="00056FD7" w:rsidRDefault="00056FD7" w:rsidP="00733C82">
            <w:pPr>
              <w:rPr>
                <w:lang w:val="en-GB" w:eastAsia="ko-KR"/>
              </w:rPr>
            </w:pPr>
            <w:r>
              <w:rPr>
                <w:lang w:val="en-GB" w:eastAsia="ko-KR"/>
              </w:rPr>
              <w:t>For SPS occasion in SBFD symbols, the TBS is determined based on valid PRBs assigned within the DL subband.</w:t>
            </w:r>
          </w:p>
        </w:tc>
        <w:tc>
          <w:tcPr>
            <w:tcW w:w="3321" w:type="dxa"/>
          </w:tcPr>
          <w:p w14:paraId="4B39EDFA" w14:textId="77777777" w:rsidR="00AD19C6" w:rsidRDefault="00595544" w:rsidP="00733C82">
            <w:pPr>
              <w:rPr>
                <w:lang w:val="en-GB" w:eastAsia="ko-KR"/>
              </w:rPr>
            </w:pPr>
            <w:r w:rsidRPr="00595544">
              <w:rPr>
                <w:lang w:eastAsia="ko-KR"/>
              </w:rPr>
              <w:object w:dxaOrig="2835" w:dyaOrig="2146" w14:anchorId="630726B4">
                <v:shape id="_x0000_i1509" type="#_x0000_t75" style="width:142.1pt;height:107.05pt" o:ole="">
                  <v:imagedata r:id="rId47" o:title=""/>
                </v:shape>
                <o:OLEObject Type="Embed" ProgID="Visio.Drawing.15" ShapeID="_x0000_i1509" DrawAspect="Content" ObjectID="_1789552629" r:id="rId48"/>
              </w:object>
            </w:r>
          </w:p>
          <w:p w14:paraId="6B66DCD8" w14:textId="5247778D" w:rsidR="00056FD7" w:rsidRDefault="00056FD7" w:rsidP="00733C82">
            <w:pPr>
              <w:rPr>
                <w:lang w:val="en-GB" w:eastAsia="ko-KR"/>
              </w:rPr>
            </w:pPr>
            <w:r>
              <w:rPr>
                <w:lang w:val="en-GB" w:eastAsia="ko-KR"/>
              </w:rPr>
              <w:t>The TBS is determined based on assigned PRBs in the DL subband(s)</w:t>
            </w:r>
          </w:p>
        </w:tc>
      </w:tr>
    </w:tbl>
    <w:p w14:paraId="330DE8D7" w14:textId="77777777" w:rsidR="0000338D" w:rsidRDefault="0000338D" w:rsidP="00E50CDE">
      <w:pPr>
        <w:jc w:val="both"/>
        <w:rPr>
          <w:lang w:val="en-GB" w:eastAsia="ko-KR"/>
        </w:rPr>
      </w:pPr>
    </w:p>
    <w:p w14:paraId="64EC51CA" w14:textId="6872A34E" w:rsidR="0015615B" w:rsidRDefault="006069CC" w:rsidP="00E50CDE">
      <w:pPr>
        <w:spacing w:after="0"/>
        <w:rPr>
          <w:b/>
          <w:iCs/>
          <w:szCs w:val="16"/>
          <w:lang w:val="en-GB" w:eastAsia="ko-KR"/>
        </w:rPr>
      </w:pPr>
      <w:bookmarkStart w:id="49" w:name="_Hlk178933908"/>
      <w:r w:rsidRPr="0056184F">
        <w:rPr>
          <w:rFonts w:eastAsia="Batang"/>
          <w:b/>
          <w:szCs w:val="24"/>
          <w:u w:val="single"/>
          <w:lang w:val="en-GB"/>
        </w:rPr>
        <w:lastRenderedPageBreak/>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D74C63">
        <w:rPr>
          <w:rFonts w:eastAsia="Batang"/>
          <w:b/>
          <w:noProof/>
          <w:szCs w:val="24"/>
          <w:u w:val="single"/>
          <w:lang w:val="en-GB"/>
        </w:rPr>
        <w:t>27</w:t>
      </w:r>
      <w:r w:rsidRPr="0056184F">
        <w:rPr>
          <w:rFonts w:eastAsia="Batang"/>
          <w:b/>
          <w:szCs w:val="24"/>
          <w:u w:val="single"/>
          <w:lang w:val="en-GB"/>
        </w:rPr>
        <w:fldChar w:fldCharType="end"/>
      </w:r>
      <w:r w:rsidRPr="0056184F">
        <w:rPr>
          <w:b/>
          <w:iCs/>
          <w:szCs w:val="16"/>
          <w:lang w:val="en-GB" w:eastAsia="ko-KR"/>
        </w:rPr>
        <w:t xml:space="preserve">: </w:t>
      </w:r>
      <w:r w:rsidR="00234A0C" w:rsidRPr="00234A0C">
        <w:rPr>
          <w:b/>
          <w:iCs/>
          <w:szCs w:val="16"/>
          <w:lang w:val="en-GB" w:eastAsia="ko-KR"/>
        </w:rPr>
        <w:t xml:space="preserve">For </w:t>
      </w:r>
      <w:r w:rsidR="00234A0C" w:rsidRPr="00E50CDE">
        <w:rPr>
          <w:b/>
          <w:lang w:eastAsia="ko-KR"/>
        </w:rPr>
        <w:t>PDSCH</w:t>
      </w:r>
      <w:r w:rsidR="0015615B" w:rsidRPr="00E50CDE">
        <w:rPr>
          <w:b/>
          <w:lang w:eastAsia="ko-KR"/>
        </w:rPr>
        <w:t xml:space="preserve"> receptions across SBFD symbols and non-SBFD symbols where each reception occasion has either all SBFD or all non-SBFD symbols (i.e. Configuration 2),</w:t>
      </w:r>
      <w:r w:rsidR="00234A0C" w:rsidRPr="00E50CDE">
        <w:rPr>
          <w:b/>
          <w:lang w:eastAsia="ko-KR"/>
        </w:rPr>
        <w:t xml:space="preserve"> support the following:</w:t>
      </w:r>
    </w:p>
    <w:p w14:paraId="61D0EC98" w14:textId="2D94BB99" w:rsidR="006069CC" w:rsidRDefault="00234A0C" w:rsidP="000E6F7E">
      <w:pPr>
        <w:pStyle w:val="ListParagraph"/>
        <w:numPr>
          <w:ilvl w:val="0"/>
          <w:numId w:val="57"/>
        </w:numPr>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w:t>
      </w:r>
      <w:r w:rsidR="00C42DFF" w:rsidRPr="00E50CDE">
        <w:rPr>
          <w:rFonts w:ascii="Times New Roman" w:eastAsia="SimSun" w:hAnsi="Times New Roman"/>
          <w:b/>
          <w:sz w:val="20"/>
          <w:szCs w:val="20"/>
          <w:lang w:eastAsia="ko-KR"/>
        </w:rPr>
        <w:t>SPS PDSCH</w:t>
      </w:r>
      <w:r w:rsidR="004552C6" w:rsidRPr="00E50CDE">
        <w:rPr>
          <w:rFonts w:ascii="Times New Roman" w:eastAsia="SimSun" w:hAnsi="Times New Roman"/>
          <w:b/>
          <w:sz w:val="20"/>
          <w:szCs w:val="20"/>
          <w:lang w:eastAsia="ko-KR"/>
        </w:rPr>
        <w:t xml:space="preserve"> reception without repetition, the TBS for</w:t>
      </w:r>
      <w:r w:rsidRPr="00E50CDE">
        <w:rPr>
          <w:rFonts w:ascii="Times New Roman" w:eastAsia="SimSun" w:hAnsi="Times New Roman"/>
          <w:b/>
          <w:sz w:val="20"/>
          <w:szCs w:val="20"/>
          <w:lang w:eastAsia="ko-KR"/>
        </w:rPr>
        <w:t xml:space="preserve"> the</w:t>
      </w:r>
      <w:r w:rsidR="004552C6" w:rsidRPr="00E50CDE">
        <w:rPr>
          <w:rFonts w:ascii="Times New Roman" w:eastAsia="SimSun" w:hAnsi="Times New Roman"/>
          <w:b/>
          <w:sz w:val="20"/>
          <w:szCs w:val="20"/>
          <w:lang w:eastAsia="ko-KR"/>
        </w:rPr>
        <w:t xml:space="preserve"> </w:t>
      </w:r>
      <w:r w:rsidR="00411B88">
        <w:rPr>
          <w:rFonts w:ascii="Times New Roman" w:eastAsia="SimSun" w:hAnsi="Times New Roman"/>
          <w:b/>
          <w:sz w:val="20"/>
          <w:szCs w:val="20"/>
          <w:lang w:eastAsia="ko-KR"/>
        </w:rPr>
        <w:t>PDSCH</w:t>
      </w:r>
      <w:r w:rsidR="004552C6" w:rsidRPr="00E50CDE">
        <w:rPr>
          <w:rFonts w:ascii="Times New Roman" w:eastAsia="SimSun" w:hAnsi="Times New Roman"/>
          <w:b/>
          <w:sz w:val="20"/>
          <w:szCs w:val="20"/>
          <w:lang w:eastAsia="ko-KR"/>
        </w:rPr>
        <w:t xml:space="preserve"> occasion</w:t>
      </w:r>
      <w:r w:rsidR="00BF32DB">
        <w:rPr>
          <w:rFonts w:ascii="Times New Roman" w:eastAsia="SimSun" w:hAnsi="Times New Roman"/>
          <w:b/>
          <w:sz w:val="20"/>
          <w:szCs w:val="20"/>
          <w:lang w:eastAsia="ko-KR"/>
        </w:rPr>
        <w:t>s</w:t>
      </w:r>
      <w:r w:rsidR="004552C6" w:rsidRPr="00E50CDE">
        <w:rPr>
          <w:rFonts w:ascii="Times New Roman" w:eastAsia="SimSun" w:hAnsi="Times New Roman"/>
          <w:b/>
          <w:sz w:val="20"/>
          <w:szCs w:val="20"/>
          <w:lang w:eastAsia="ko-KR"/>
        </w:rPr>
        <w:t xml:space="preserve"> in SBFD symbols is determined based on </w:t>
      </w:r>
      <w:r w:rsidR="00C42DFF" w:rsidRPr="00E50CDE">
        <w:rPr>
          <w:rFonts w:ascii="Times New Roman" w:eastAsia="SimSun" w:hAnsi="Times New Roman"/>
          <w:b/>
          <w:sz w:val="20"/>
          <w:szCs w:val="20"/>
          <w:lang w:eastAsia="ko-KR"/>
        </w:rPr>
        <w:t>assigned PRBs within DL usable PRBs</w:t>
      </w:r>
      <w:r w:rsidR="00D35209" w:rsidRPr="00E50CDE">
        <w:rPr>
          <w:rFonts w:ascii="Times New Roman" w:eastAsia="SimSun" w:hAnsi="Times New Roman"/>
          <w:b/>
          <w:sz w:val="20"/>
          <w:szCs w:val="20"/>
          <w:lang w:eastAsia="ko-KR"/>
        </w:rPr>
        <w:t>.</w:t>
      </w:r>
    </w:p>
    <w:p w14:paraId="59C47C9A" w14:textId="4601BB00" w:rsidR="000E6F7E" w:rsidRDefault="000E6F7E" w:rsidP="000E6F7E">
      <w:pPr>
        <w:pStyle w:val="ListParagraph"/>
        <w:numPr>
          <w:ilvl w:val="0"/>
          <w:numId w:val="57"/>
        </w:numPr>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multiple </w:t>
      </w:r>
      <w:r w:rsidRPr="00BF32DB">
        <w:rPr>
          <w:rFonts w:ascii="Times New Roman" w:eastAsia="SimSun" w:hAnsi="Times New Roman"/>
          <w:b/>
          <w:sz w:val="20"/>
          <w:szCs w:val="20"/>
          <w:lang w:eastAsia="ko-KR"/>
        </w:rPr>
        <w:t xml:space="preserve">PDSCHs scheduled by single DCI, the TBS for </w:t>
      </w:r>
      <w:r w:rsidR="005738E9" w:rsidRPr="00BF32DB">
        <w:rPr>
          <w:rFonts w:ascii="Times New Roman" w:eastAsia="SimSun" w:hAnsi="Times New Roman"/>
          <w:b/>
          <w:sz w:val="20"/>
          <w:szCs w:val="20"/>
          <w:lang w:eastAsia="ko-KR"/>
        </w:rPr>
        <w:t xml:space="preserve">the </w:t>
      </w:r>
      <w:r w:rsidRPr="00BF32DB">
        <w:rPr>
          <w:rFonts w:ascii="Times New Roman" w:eastAsia="SimSun" w:hAnsi="Times New Roman"/>
          <w:b/>
          <w:sz w:val="20"/>
          <w:szCs w:val="20"/>
          <w:lang w:eastAsia="ko-KR"/>
        </w:rPr>
        <w:t>PDSCH</w:t>
      </w:r>
      <w:r w:rsidR="005738E9" w:rsidRPr="00BF32DB">
        <w:rPr>
          <w:rFonts w:ascii="Times New Roman" w:eastAsia="SimSun" w:hAnsi="Times New Roman"/>
          <w:b/>
          <w:sz w:val="20"/>
          <w:szCs w:val="20"/>
          <w:lang w:eastAsia="ko-KR"/>
        </w:rPr>
        <w:t xml:space="preserve">(s) scheduled in SBFD slot are determined based on the </w:t>
      </w:r>
      <w:r w:rsidR="00046148" w:rsidRPr="00BF32DB">
        <w:rPr>
          <w:rFonts w:ascii="Times New Roman" w:eastAsia="SimSun" w:hAnsi="Times New Roman"/>
          <w:b/>
          <w:sz w:val="20"/>
          <w:szCs w:val="20"/>
          <w:lang w:eastAsia="ko-KR"/>
        </w:rPr>
        <w:t>valid PRBs (</w:t>
      </w:r>
      <w:r w:rsidR="00C42DFF" w:rsidRPr="00E50CDE">
        <w:rPr>
          <w:rFonts w:ascii="Times New Roman" w:eastAsia="SimSun" w:hAnsi="Times New Roman"/>
          <w:b/>
          <w:sz w:val="20"/>
          <w:szCs w:val="20"/>
          <w:lang w:eastAsia="ko-KR"/>
        </w:rPr>
        <w:t>assigned PRBs within DL usable PRBs only</w:t>
      </w:r>
      <w:r w:rsidR="00046148" w:rsidRPr="00E50CDE">
        <w:rPr>
          <w:rFonts w:ascii="Times New Roman" w:eastAsia="SimSun" w:hAnsi="Times New Roman"/>
          <w:b/>
          <w:sz w:val="20"/>
          <w:szCs w:val="20"/>
          <w:lang w:eastAsia="ko-KR"/>
        </w:rPr>
        <w:t>)</w:t>
      </w:r>
    </w:p>
    <w:p w14:paraId="5CAB8B7F" w14:textId="5BD8966D" w:rsidR="00BF32DB" w:rsidRPr="00E50CDE" w:rsidRDefault="00BF32DB" w:rsidP="00E50CDE">
      <w:pPr>
        <w:pStyle w:val="ListParagraph"/>
        <w:numPr>
          <w:ilvl w:val="0"/>
          <w:numId w:val="57"/>
        </w:numPr>
        <w:rPr>
          <w:b/>
          <w:lang w:eastAsia="ko-KR"/>
        </w:rPr>
      </w:pPr>
      <w:r>
        <w:rPr>
          <w:rFonts w:ascii="Times New Roman" w:eastAsia="SimSun" w:hAnsi="Times New Roman"/>
          <w:b/>
          <w:sz w:val="20"/>
          <w:szCs w:val="20"/>
          <w:lang w:eastAsia="ko-KR"/>
        </w:rPr>
        <w:t xml:space="preserve">For PDSCH repetition, the TBS is determined based on the </w:t>
      </w:r>
      <w:r w:rsidR="0000338D">
        <w:rPr>
          <w:rFonts w:ascii="Times New Roman" w:eastAsia="SimSun" w:hAnsi="Times New Roman"/>
          <w:b/>
          <w:sz w:val="20"/>
          <w:szCs w:val="20"/>
          <w:lang w:eastAsia="ko-KR"/>
        </w:rPr>
        <w:t>assigned</w:t>
      </w:r>
      <w:r>
        <w:rPr>
          <w:rFonts w:ascii="Times New Roman" w:eastAsia="SimSun" w:hAnsi="Times New Roman"/>
          <w:b/>
          <w:sz w:val="20"/>
          <w:szCs w:val="20"/>
          <w:lang w:eastAsia="ko-KR"/>
        </w:rPr>
        <w:t xml:space="preserve"> PRBs within the DL </w:t>
      </w:r>
      <w:r w:rsidR="0000338D">
        <w:rPr>
          <w:rFonts w:ascii="Times New Roman" w:eastAsia="SimSun" w:hAnsi="Times New Roman"/>
          <w:b/>
          <w:sz w:val="20"/>
          <w:szCs w:val="20"/>
          <w:lang w:eastAsia="ko-KR"/>
        </w:rPr>
        <w:t xml:space="preserve">usable PRBs. </w:t>
      </w:r>
    </w:p>
    <w:bookmarkEnd w:id="49"/>
    <w:p w14:paraId="27C07CFD" w14:textId="77777777" w:rsidR="00D35209" w:rsidRPr="00E50CDE" w:rsidRDefault="00D35209" w:rsidP="00AF5234">
      <w:pPr>
        <w:rPr>
          <w:lang w:val="en-GB" w:eastAsia="ko-KR"/>
        </w:rPr>
      </w:pPr>
    </w:p>
    <w:p w14:paraId="3C8A12BC" w14:textId="3DDF7E7C" w:rsidR="00AF5234" w:rsidRDefault="00AF5234" w:rsidP="00AF5234">
      <w:pPr>
        <w:pStyle w:val="Heading4"/>
        <w:rPr>
          <w:lang w:eastAsia="ko-KR"/>
        </w:rPr>
      </w:pPr>
      <w:bookmarkStart w:id="50" w:name="_Ref178674027"/>
      <w:r>
        <w:rPr>
          <w:lang w:eastAsia="ko-KR"/>
        </w:rPr>
        <w:t xml:space="preserve">PUSCH transmission </w:t>
      </w:r>
      <w:r w:rsidR="003F5E17">
        <w:rPr>
          <w:lang w:eastAsia="ko-KR"/>
        </w:rPr>
        <w:t>across SBFD and non-SBFD symbols</w:t>
      </w:r>
      <w:bookmarkEnd w:id="50"/>
    </w:p>
    <w:p w14:paraId="5E27B2CF" w14:textId="0AF91902" w:rsidR="003F5E17" w:rsidRPr="008876D3" w:rsidRDefault="003F5E17" w:rsidP="00E50CDE">
      <w:pPr>
        <w:jc w:val="both"/>
        <w:rPr>
          <w:lang w:eastAsia="ko-KR"/>
        </w:rPr>
      </w:pPr>
      <w:r>
        <w:rPr>
          <w:lang w:val="en-GB" w:eastAsia="ko-KR"/>
        </w:rPr>
        <w:t xml:space="preserve">RAN1 agreed that for PUSCH reception across SBFD and non-SBFD based on </w:t>
      </w:r>
      <w:r w:rsidR="00E26176">
        <w:rPr>
          <w:lang w:val="en-GB" w:eastAsia="ko-KR"/>
        </w:rPr>
        <w:t>CG</w:t>
      </w:r>
      <w:r>
        <w:rPr>
          <w:lang w:val="en-GB" w:eastAsia="ko-KR"/>
        </w:rPr>
        <w:t>-P</w:t>
      </w:r>
      <w:r w:rsidR="00E26176">
        <w:rPr>
          <w:lang w:val="en-GB" w:eastAsia="ko-KR"/>
        </w:rPr>
        <w:t>U</w:t>
      </w:r>
      <w:r>
        <w:rPr>
          <w:lang w:val="en-GB" w:eastAsia="ko-KR"/>
        </w:rPr>
        <w:t>SCH without repetition, P</w:t>
      </w:r>
      <w:r w:rsidR="00E26176">
        <w:rPr>
          <w:lang w:val="en-GB" w:eastAsia="ko-KR"/>
        </w:rPr>
        <w:t>U</w:t>
      </w:r>
      <w:r>
        <w:rPr>
          <w:lang w:val="en-GB" w:eastAsia="ko-KR"/>
        </w:rPr>
        <w:t>SCH repetition and for multiple PDSCHs scheduled by single DCI to adopt option #</w:t>
      </w:r>
      <w:r w:rsidR="00E26176">
        <w:rPr>
          <w:lang w:val="en-GB" w:eastAsia="ko-KR"/>
        </w:rPr>
        <w:t>2. The PUSCH</w:t>
      </w:r>
      <w:r w:rsidR="00E604F7">
        <w:rPr>
          <w:lang w:val="en-GB" w:eastAsia="ko-KR"/>
        </w:rPr>
        <w:t xml:space="preserve"> frequency resources</w:t>
      </w:r>
      <w:r w:rsidR="00E26176">
        <w:rPr>
          <w:lang w:val="en-GB" w:eastAsia="ko-KR"/>
        </w:rPr>
        <w:t xml:space="preserve"> in non-SBFD symbols is </w:t>
      </w:r>
      <w:r w:rsidR="00E604F7">
        <w:rPr>
          <w:lang w:val="en-GB" w:eastAsia="ko-KR"/>
        </w:rPr>
        <w:t xml:space="preserve">based on the indicated/configured FDRA while PUSCH transmission in SBFD symbols in determined based on the </w:t>
      </w:r>
      <w:r w:rsidR="008F743A">
        <w:rPr>
          <w:lang w:val="en-GB" w:eastAsia="ko-KR"/>
        </w:rPr>
        <w:t>configured/indicated FDRA</w:t>
      </w:r>
      <w:r w:rsidR="000C2F29">
        <w:rPr>
          <w:lang w:val="en-GB" w:eastAsia="ko-KR"/>
        </w:rPr>
        <w:t xml:space="preserve"> in addition to an RB-offset.</w:t>
      </w:r>
    </w:p>
    <w:tbl>
      <w:tblPr>
        <w:tblStyle w:val="TableGrid"/>
        <w:tblW w:w="0" w:type="auto"/>
        <w:tblLook w:val="04A0" w:firstRow="1" w:lastRow="0" w:firstColumn="1" w:lastColumn="0" w:noHBand="0" w:noVBand="1"/>
      </w:tblPr>
      <w:tblGrid>
        <w:gridCol w:w="9962"/>
      </w:tblGrid>
      <w:tr w:rsidR="003F5E17" w14:paraId="4D165804" w14:textId="77777777" w:rsidTr="003F5E17">
        <w:tc>
          <w:tcPr>
            <w:tcW w:w="9962" w:type="dxa"/>
          </w:tcPr>
          <w:p w14:paraId="26B8BC5B" w14:textId="77777777" w:rsidR="003F5E17" w:rsidRPr="003F5E17" w:rsidRDefault="003F5E17" w:rsidP="00E50CDE">
            <w:pPr>
              <w:spacing w:before="0" w:after="0"/>
              <w:rPr>
                <w:lang w:eastAsia="ko-KR"/>
              </w:rPr>
            </w:pPr>
            <w:r w:rsidRPr="00E50CDE">
              <w:rPr>
                <w:b/>
                <w:bCs/>
                <w:highlight w:val="green"/>
                <w:lang w:eastAsia="ko-KR"/>
              </w:rPr>
              <w:t>Agreement</w:t>
            </w:r>
          </w:p>
          <w:p w14:paraId="181EAB14" w14:textId="77777777" w:rsidR="003F5E17" w:rsidRPr="003F5E17" w:rsidRDefault="003F5E17" w:rsidP="00E50CDE">
            <w:pPr>
              <w:spacing w:before="0" w:after="0"/>
              <w:rPr>
                <w:lang w:eastAsia="ko-KR"/>
              </w:rPr>
            </w:pPr>
            <w:r w:rsidRPr="003F5E17">
              <w:rPr>
                <w:lang w:eastAsia="ko-KR"/>
              </w:rPr>
              <w:t xml:space="preserve">For a </w:t>
            </w:r>
            <w:r w:rsidRPr="00E50CDE">
              <w:rPr>
                <w:lang w:eastAsia="ko-KR"/>
              </w:rPr>
              <w:t>CG PUSCH configuration without repetitions</w:t>
            </w:r>
            <w:r w:rsidRPr="003F5E17">
              <w:rPr>
                <w:lang w:eastAsia="ko-KR"/>
              </w:rPr>
              <w:t xml:space="preserve">, if the transmission occasions are across SBFD symbols and non-SBFD symbols where each transmission occasion has either all SBFD or all non-SBFD symbols (i.e. Configuration 2), for </w:t>
            </w:r>
            <w:r w:rsidRPr="00E50CDE">
              <w:rPr>
                <w:lang w:eastAsia="ko-KR"/>
              </w:rPr>
              <w:t xml:space="preserve">PUSCH repetition type-A </w:t>
            </w:r>
            <w:r w:rsidRPr="003F5E17">
              <w:rPr>
                <w:lang w:eastAsia="ko-KR"/>
              </w:rPr>
              <w:t xml:space="preserve">across SBFD symbols and non-SBFD symbols in different slots where each repetition has either all SBFD or all non-SBFD symbols (i.e. Configuration 2), and </w:t>
            </w:r>
            <w:r w:rsidRPr="00E26176">
              <w:rPr>
                <w:lang w:eastAsia="ko-KR"/>
              </w:rPr>
              <w:t xml:space="preserve">for </w:t>
            </w:r>
            <w:r w:rsidRPr="00E50CDE">
              <w:rPr>
                <w:lang w:eastAsia="ko-KR"/>
              </w:rPr>
              <w:t xml:space="preserve">multi-PUSCH scheduled by a single DCI </w:t>
            </w:r>
            <w:r w:rsidRPr="00E26176">
              <w:rPr>
                <w:lang w:eastAsia="ko-KR"/>
              </w:rPr>
              <w:t>across SBFD symbols and non-SBFD symbols, where each PUSCH within a slot has either all SBFD or all non-SBFD symbols</w:t>
            </w:r>
            <w:r w:rsidRPr="003F5E17">
              <w:rPr>
                <w:lang w:eastAsia="ko-KR"/>
              </w:rPr>
              <w:t xml:space="preserve"> (i.e. Configuration 2), and for </w:t>
            </w:r>
            <w:proofErr w:type="spellStart"/>
            <w:r w:rsidRPr="003F5E17">
              <w:rPr>
                <w:lang w:eastAsia="ko-KR"/>
              </w:rPr>
              <w:t>TBoMS</w:t>
            </w:r>
            <w:proofErr w:type="spellEnd"/>
            <w:r w:rsidRPr="003F5E17">
              <w:rPr>
                <w:lang w:eastAsia="ko-KR"/>
              </w:rPr>
              <w:t xml:space="preserve"> across SBFD symbols and non-SBFD symbols in different slots, where each transmission within a slot has either all SBFD or all non-SBFD symbols (i.e. Configuration 2), </w:t>
            </w:r>
          </w:p>
          <w:p w14:paraId="6B95E4B2" w14:textId="77777777" w:rsidR="003F5E17" w:rsidRPr="003F5E17" w:rsidRDefault="003F5E17" w:rsidP="00E50CDE">
            <w:pPr>
              <w:numPr>
                <w:ilvl w:val="0"/>
                <w:numId w:val="58"/>
              </w:numPr>
              <w:spacing w:before="0" w:after="0"/>
              <w:rPr>
                <w:lang w:eastAsia="ko-KR"/>
              </w:rPr>
            </w:pPr>
            <w:r w:rsidRPr="003F5E17">
              <w:rPr>
                <w:lang w:eastAsia="ko-KR"/>
              </w:rPr>
              <w:t>Option 2: Single resource configuration/indication for non-SBFD symbols and RB offset(s) configuration/indication/determination to determine frequency resource for SBFD symbols</w:t>
            </w:r>
          </w:p>
          <w:p w14:paraId="707376F9" w14:textId="77777777" w:rsidR="003F5E17" w:rsidRPr="003F5E17" w:rsidRDefault="003F5E17" w:rsidP="00E50CDE">
            <w:pPr>
              <w:numPr>
                <w:ilvl w:val="1"/>
                <w:numId w:val="58"/>
              </w:numPr>
              <w:spacing w:before="0" w:after="0"/>
              <w:rPr>
                <w:lang w:eastAsia="ko-KR"/>
              </w:rPr>
            </w:pPr>
            <w:r w:rsidRPr="003F5E17">
              <w:rPr>
                <w:lang w:eastAsia="ko-KR"/>
              </w:rPr>
              <w:t>The numbers of PRBs are the same for PUSCH transmissions in SBFD symbols and PUSCH transmissions in non-SBFD symbols</w:t>
            </w:r>
          </w:p>
          <w:p w14:paraId="2BDCB4F1" w14:textId="77777777" w:rsidR="003F5E17" w:rsidRDefault="003F5E17" w:rsidP="003F5E17">
            <w:pPr>
              <w:rPr>
                <w:lang w:val="en-GB" w:eastAsia="ko-KR"/>
              </w:rPr>
            </w:pPr>
          </w:p>
        </w:tc>
      </w:tr>
    </w:tbl>
    <w:p w14:paraId="2E6DE372" w14:textId="77777777" w:rsidR="00725666" w:rsidRDefault="00725666" w:rsidP="003F5E17">
      <w:pPr>
        <w:rPr>
          <w:lang w:val="en-GB" w:eastAsia="ko-KR"/>
        </w:rPr>
      </w:pPr>
    </w:p>
    <w:p w14:paraId="4AD1D4DE" w14:textId="246CE367" w:rsidR="00E9161C" w:rsidRDefault="00E53BF2" w:rsidP="00EC612F">
      <w:pPr>
        <w:jc w:val="both"/>
        <w:rPr>
          <w:rFonts w:eastAsia="Batang"/>
          <w:szCs w:val="24"/>
        </w:rPr>
      </w:pPr>
      <w:r>
        <w:rPr>
          <w:lang w:val="en-GB" w:eastAsia="ko-KR"/>
        </w:rPr>
        <w:t>For CG-PUSCH type 1</w:t>
      </w:r>
      <w:r w:rsidR="007873F7">
        <w:rPr>
          <w:lang w:val="en-GB" w:eastAsia="ko-KR"/>
        </w:rPr>
        <w:t xml:space="preserve">, </w:t>
      </w:r>
      <w:r w:rsidR="00CF5CD5">
        <w:rPr>
          <w:lang w:val="en-GB" w:eastAsia="ko-KR"/>
        </w:rPr>
        <w:t xml:space="preserve">an RB offset for PUSCH transmission occasions in SBFD symbols can be semi-statically </w:t>
      </w:r>
      <w:r w:rsidR="00880DF7">
        <w:rPr>
          <w:lang w:val="en-GB" w:eastAsia="ko-KR"/>
        </w:rPr>
        <w:t>configured in</w:t>
      </w:r>
      <w:r w:rsidR="00E9161C" w:rsidRPr="00E9161C">
        <w:rPr>
          <w:rFonts w:eastAsia="Batang"/>
          <w:szCs w:val="24"/>
        </w:rPr>
        <w:t xml:space="preserve"> </w:t>
      </w:r>
      <w:proofErr w:type="spellStart"/>
      <w:r w:rsidR="00E9161C" w:rsidRPr="00E9161C">
        <w:rPr>
          <w:rFonts w:eastAsia="Batang"/>
          <w:i/>
          <w:iCs/>
          <w:szCs w:val="24"/>
        </w:rPr>
        <w:t>rrc-ConfiguredUplinkGrant</w:t>
      </w:r>
      <w:proofErr w:type="spellEnd"/>
      <w:r w:rsidR="00E9161C" w:rsidRPr="00E9161C">
        <w:rPr>
          <w:rFonts w:eastAsia="Batang"/>
          <w:szCs w:val="24"/>
        </w:rPr>
        <w:t xml:space="preserve"> in </w:t>
      </w:r>
      <w:proofErr w:type="spellStart"/>
      <w:r w:rsidR="00E9161C" w:rsidRPr="00E9161C">
        <w:rPr>
          <w:rFonts w:eastAsia="Batang"/>
          <w:i/>
          <w:iCs/>
          <w:szCs w:val="24"/>
        </w:rPr>
        <w:t>ConfiguredGrantConfig</w:t>
      </w:r>
      <w:proofErr w:type="spellEnd"/>
      <w:r w:rsidR="00E9161C" w:rsidRPr="00E9161C">
        <w:rPr>
          <w:rFonts w:eastAsia="Batang"/>
          <w:szCs w:val="24"/>
        </w:rPr>
        <w:t>.</w:t>
      </w:r>
      <w:r w:rsidR="00CF5CD5">
        <w:rPr>
          <w:rFonts w:eastAsia="Batang"/>
          <w:szCs w:val="24"/>
        </w:rPr>
        <w:t xml:space="preserve"> For PUSCH scheduled by DCI and Type 2 C</w:t>
      </w:r>
      <w:r w:rsidR="00FA691C">
        <w:rPr>
          <w:rFonts w:eastAsia="Batang"/>
          <w:szCs w:val="24"/>
        </w:rPr>
        <w:t>G</w:t>
      </w:r>
      <w:r w:rsidR="00CF5CD5">
        <w:rPr>
          <w:rFonts w:eastAsia="Batang"/>
          <w:szCs w:val="24"/>
        </w:rPr>
        <w:t xml:space="preserve">-PUSCH activated by DCI, </w:t>
      </w:r>
      <w:r w:rsidR="00411B88">
        <w:rPr>
          <w:rFonts w:eastAsia="Batang"/>
          <w:szCs w:val="24"/>
        </w:rPr>
        <w:t xml:space="preserve">it is preferred to have </w:t>
      </w:r>
      <w:r w:rsidR="00CF5CD5">
        <w:rPr>
          <w:rFonts w:eastAsia="Batang"/>
          <w:szCs w:val="24"/>
        </w:rPr>
        <w:t>a list of RB offsets</w:t>
      </w:r>
      <w:r w:rsidR="00EC612F">
        <w:rPr>
          <w:rFonts w:eastAsia="Batang"/>
          <w:szCs w:val="24"/>
        </w:rPr>
        <w:t xml:space="preserve"> is semi-statically configured within PUSCH-config.</w:t>
      </w:r>
      <w:r w:rsidR="00BB21C9">
        <w:rPr>
          <w:rFonts w:eastAsia="Batang"/>
          <w:szCs w:val="24"/>
        </w:rPr>
        <w:t xml:space="preserve"> One of the RB </w:t>
      </w:r>
      <w:r w:rsidR="00043A0E">
        <w:rPr>
          <w:rFonts w:eastAsia="Batang"/>
          <w:szCs w:val="24"/>
        </w:rPr>
        <w:t>offsets</w:t>
      </w:r>
      <w:r w:rsidR="00BB21C9">
        <w:rPr>
          <w:rFonts w:eastAsia="Batang"/>
          <w:szCs w:val="24"/>
        </w:rPr>
        <w:t xml:space="preserve"> is selected based on the indicated</w:t>
      </w:r>
      <w:r w:rsidR="00D040D9">
        <w:rPr>
          <w:rFonts w:eastAsia="Batang"/>
          <w:szCs w:val="24"/>
        </w:rPr>
        <w:t xml:space="preserve"> start-RB in non-SBFD symbol</w:t>
      </w:r>
      <w:r w:rsidR="00572ED0">
        <w:rPr>
          <w:rFonts w:eastAsia="Batang"/>
          <w:szCs w:val="24"/>
        </w:rPr>
        <w:t>. Example for a list of four RB-offset</w:t>
      </w:r>
      <w:r w:rsidR="00411B88">
        <w:rPr>
          <w:rFonts w:eastAsia="Batang"/>
          <w:szCs w:val="24"/>
        </w:rPr>
        <w:t>s can be configured</w:t>
      </w:r>
      <w:r w:rsidR="00572ED0">
        <w:rPr>
          <w:rFonts w:eastAsia="Batang"/>
          <w:szCs w:val="24"/>
        </w:rPr>
        <w:t xml:space="preserve"> and </w:t>
      </w:r>
      <w:r w:rsidR="00411B88">
        <w:rPr>
          <w:rFonts w:eastAsia="Batang"/>
          <w:szCs w:val="24"/>
        </w:rPr>
        <w:t xml:space="preserve">UE </w:t>
      </w:r>
      <w:r w:rsidR="00572ED0">
        <w:rPr>
          <w:rFonts w:eastAsia="Batang"/>
          <w:szCs w:val="24"/>
        </w:rPr>
        <w:t>implicit</w:t>
      </w:r>
      <w:r w:rsidR="00411B88">
        <w:rPr>
          <w:rFonts w:eastAsia="Batang"/>
          <w:szCs w:val="24"/>
        </w:rPr>
        <w:t>ly</w:t>
      </w:r>
      <w:r w:rsidR="00572ED0">
        <w:rPr>
          <w:rFonts w:eastAsia="Batang"/>
          <w:szCs w:val="24"/>
        </w:rPr>
        <w:t xml:space="preserve"> </w:t>
      </w:r>
      <w:r w:rsidR="00443E8C">
        <w:rPr>
          <w:rFonts w:eastAsia="Batang"/>
          <w:szCs w:val="24"/>
        </w:rPr>
        <w:t>determin</w:t>
      </w:r>
      <w:r w:rsidR="00411B88">
        <w:rPr>
          <w:rFonts w:eastAsia="Batang"/>
          <w:szCs w:val="24"/>
        </w:rPr>
        <w:t>e the RB-offset</w:t>
      </w:r>
      <w:r w:rsidR="00572ED0">
        <w:rPr>
          <w:rFonts w:eastAsia="Batang"/>
          <w:szCs w:val="24"/>
        </w:rPr>
        <w:t xml:space="preserve"> based on</w:t>
      </w:r>
      <w:r w:rsidR="00E76940">
        <w:rPr>
          <w:rFonts w:eastAsia="Batang"/>
          <w:szCs w:val="24"/>
        </w:rPr>
        <w:t xml:space="preserve"> locations of the start-RB in non-SBFD in which quarter of</w:t>
      </w:r>
      <w:r w:rsidR="00572ED0">
        <w:rPr>
          <w:rFonts w:eastAsia="Batang"/>
          <w:szCs w:val="24"/>
        </w:rPr>
        <w:t xml:space="preserve"> the UL-BPWs</w:t>
      </w:r>
      <w:r w:rsidR="000D4571">
        <w:rPr>
          <w:rFonts w:eastAsia="Batang"/>
          <w:szCs w:val="24"/>
        </w:rPr>
        <w:t>, as explained below</w:t>
      </w:r>
      <w:r w:rsidR="00DC6636">
        <w:rPr>
          <w:rFonts w:eastAsia="Batang"/>
          <w:szCs w:val="24"/>
        </w:rPr>
        <w:t xml:space="preserve"> and illustrated in </w:t>
      </w:r>
      <w:r w:rsidR="00DC6636">
        <w:rPr>
          <w:rFonts w:eastAsia="Batang"/>
          <w:szCs w:val="24"/>
        </w:rPr>
        <w:fldChar w:fldCharType="begin"/>
      </w:r>
      <w:r w:rsidR="00DC6636">
        <w:rPr>
          <w:rFonts w:eastAsia="Batang"/>
          <w:szCs w:val="24"/>
        </w:rPr>
        <w:instrText xml:space="preserve"> REF _Ref178887626 \h </w:instrText>
      </w:r>
      <w:r w:rsidR="00DC6636">
        <w:rPr>
          <w:rFonts w:eastAsia="Batang"/>
          <w:szCs w:val="24"/>
        </w:rPr>
      </w:r>
      <w:r w:rsidR="00DC6636">
        <w:rPr>
          <w:rFonts w:eastAsia="Batang"/>
          <w:szCs w:val="24"/>
        </w:rPr>
        <w:fldChar w:fldCharType="separate"/>
      </w:r>
      <w:r w:rsidR="00D74C63">
        <w:t xml:space="preserve">Figure </w:t>
      </w:r>
      <w:r w:rsidR="00D74C63">
        <w:rPr>
          <w:noProof/>
        </w:rPr>
        <w:t>3</w:t>
      </w:r>
      <w:r w:rsidR="00D74C63">
        <w:noBreakHyphen/>
      </w:r>
      <w:r w:rsidR="00D74C63">
        <w:rPr>
          <w:noProof/>
        </w:rPr>
        <w:t>8</w:t>
      </w:r>
      <w:r w:rsidR="00DC6636">
        <w:rPr>
          <w:rFonts w:eastAsia="Batang"/>
          <w:szCs w:val="24"/>
        </w:rPr>
        <w:fldChar w:fldCharType="end"/>
      </w:r>
    </w:p>
    <w:tbl>
      <w:tblPr>
        <w:tblStyle w:val="TableGrid"/>
        <w:tblW w:w="0" w:type="auto"/>
        <w:tblInd w:w="1525" w:type="dxa"/>
        <w:tblLook w:val="04A0" w:firstRow="1" w:lastRow="0" w:firstColumn="1" w:lastColumn="0" w:noHBand="0" w:noVBand="1"/>
      </w:tblPr>
      <w:tblGrid>
        <w:gridCol w:w="3516"/>
        <w:gridCol w:w="2710"/>
      </w:tblGrid>
      <w:tr w:rsidR="0055493C" w14:paraId="7D3257F0" w14:textId="77777777" w:rsidTr="00E50CDE">
        <w:trPr>
          <w:trHeight w:val="424"/>
        </w:trPr>
        <w:tc>
          <w:tcPr>
            <w:tcW w:w="3516" w:type="dxa"/>
            <w:shd w:val="clear" w:color="auto" w:fill="BDD6EE" w:themeFill="accent1" w:themeFillTint="66"/>
          </w:tcPr>
          <w:p w14:paraId="216CD43E" w14:textId="7AE2A38F" w:rsidR="0055493C" w:rsidRDefault="0055493C" w:rsidP="00E50CDE">
            <w:pPr>
              <w:jc w:val="center"/>
              <w:rPr>
                <w:lang w:val="en-GB" w:eastAsia="ko-KR"/>
              </w:rPr>
            </w:pPr>
            <w:r>
              <w:rPr>
                <w:lang w:val="en-GB" w:eastAsia="ko-KR"/>
              </w:rPr>
              <w:t>RB-start in non-SBFD symbols</w:t>
            </w:r>
          </w:p>
        </w:tc>
        <w:tc>
          <w:tcPr>
            <w:tcW w:w="2710" w:type="dxa"/>
            <w:shd w:val="clear" w:color="auto" w:fill="BDD6EE" w:themeFill="accent1" w:themeFillTint="66"/>
          </w:tcPr>
          <w:p w14:paraId="67171FF8" w14:textId="6E9C4C42" w:rsidR="0055493C" w:rsidRDefault="0055493C" w:rsidP="00E50CDE">
            <w:pPr>
              <w:jc w:val="center"/>
              <w:rPr>
                <w:lang w:val="en-GB" w:eastAsia="ko-KR"/>
              </w:rPr>
            </w:pPr>
            <w:r>
              <w:rPr>
                <w:lang w:val="en-GB" w:eastAsia="ko-KR"/>
              </w:rPr>
              <w:t>RB-offset</w:t>
            </w:r>
          </w:p>
        </w:tc>
      </w:tr>
      <w:tr w:rsidR="009A1261" w14:paraId="273E542B" w14:textId="77777777" w:rsidTr="00E50CDE">
        <w:trPr>
          <w:trHeight w:val="403"/>
        </w:trPr>
        <w:tc>
          <w:tcPr>
            <w:tcW w:w="3516" w:type="dxa"/>
          </w:tcPr>
          <w:p w14:paraId="0F649324" w14:textId="39E1EC71" w:rsidR="009A1261" w:rsidRPr="00E50CDE" w:rsidRDefault="007665E7" w:rsidP="00E50CDE">
            <w:pPr>
              <w:jc w:val="center"/>
              <w:rPr>
                <w:lang w:eastAsia="ko-KR"/>
              </w:rPr>
            </w:pPr>
            <m:oMathPara>
              <m:oMath>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206D96C9" w14:textId="79B0783C" w:rsidR="009A1261" w:rsidRDefault="009A1261" w:rsidP="00E50CDE">
            <w:pPr>
              <w:jc w:val="center"/>
              <w:rPr>
                <w:lang w:val="en-GB" w:eastAsia="ko-KR"/>
              </w:rPr>
            </w:pPr>
            <m:oMathPara>
              <m:oMath>
                <m:r>
                  <w:rPr>
                    <w:rFonts w:ascii="Cambria Math" w:hAnsi="Cambria Math"/>
                    <w:lang w:eastAsia="zh-CN"/>
                  </w:rPr>
                  <m:t>RB-offset 1</m:t>
                </m:r>
              </m:oMath>
            </m:oMathPara>
          </w:p>
        </w:tc>
      </w:tr>
      <w:tr w:rsidR="009A1261" w14:paraId="37906004" w14:textId="77777777" w:rsidTr="00E50CDE">
        <w:trPr>
          <w:trHeight w:val="424"/>
        </w:trPr>
        <w:tc>
          <w:tcPr>
            <w:tcW w:w="3516" w:type="dxa"/>
          </w:tcPr>
          <w:p w14:paraId="1D2FC379" w14:textId="0D166B61" w:rsidR="009A1261" w:rsidRDefault="00000000" w:rsidP="00E50CDE">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oMath>
            </m:oMathPara>
          </w:p>
        </w:tc>
        <w:tc>
          <w:tcPr>
            <w:tcW w:w="2710" w:type="dxa"/>
          </w:tcPr>
          <w:p w14:paraId="4C6AC83B" w14:textId="02018F69" w:rsidR="009A1261" w:rsidRDefault="009A1261" w:rsidP="00E50CDE">
            <w:pPr>
              <w:jc w:val="center"/>
              <w:rPr>
                <w:lang w:val="en-GB" w:eastAsia="ko-KR"/>
              </w:rPr>
            </w:pPr>
            <m:oMathPara>
              <m:oMath>
                <m:r>
                  <w:rPr>
                    <w:rFonts w:ascii="Cambria Math" w:hAnsi="Cambria Math"/>
                    <w:lang w:eastAsia="zh-CN"/>
                  </w:rPr>
                  <m:t>RB-offset 2</m:t>
                </m:r>
              </m:oMath>
            </m:oMathPara>
          </w:p>
        </w:tc>
      </w:tr>
      <w:tr w:rsidR="009A1261" w14:paraId="3743DC38" w14:textId="77777777" w:rsidTr="00E50CDE">
        <w:trPr>
          <w:trHeight w:val="417"/>
        </w:trPr>
        <w:tc>
          <w:tcPr>
            <w:tcW w:w="3516" w:type="dxa"/>
          </w:tcPr>
          <w:p w14:paraId="38C05877" w14:textId="65F64757" w:rsidR="009A1261" w:rsidRDefault="00000000" w:rsidP="00E50CDE">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3 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460E8CFF" w14:textId="10E75B21" w:rsidR="009A1261" w:rsidRDefault="009A1261" w:rsidP="00E50CDE">
            <w:pPr>
              <w:jc w:val="center"/>
              <w:rPr>
                <w:lang w:val="en-GB" w:eastAsia="ko-KR"/>
              </w:rPr>
            </w:pPr>
            <m:oMathPara>
              <m:oMath>
                <m:r>
                  <w:rPr>
                    <w:rFonts w:ascii="Cambria Math" w:hAnsi="Cambria Math"/>
                    <w:lang w:eastAsia="zh-CN"/>
                  </w:rPr>
                  <m:t>RB-offset 3</m:t>
                </m:r>
              </m:oMath>
            </m:oMathPara>
          </w:p>
        </w:tc>
      </w:tr>
      <w:tr w:rsidR="009A1261" w14:paraId="501E2DFB" w14:textId="77777777" w:rsidTr="00E50CDE">
        <w:trPr>
          <w:trHeight w:val="424"/>
        </w:trPr>
        <w:tc>
          <w:tcPr>
            <w:tcW w:w="3516" w:type="dxa"/>
          </w:tcPr>
          <w:p w14:paraId="4164120E" w14:textId="6EDC19FE" w:rsidR="009A1261" w:rsidRDefault="00000000" w:rsidP="00E50CDE">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3 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oMath>
            </m:oMathPara>
          </w:p>
        </w:tc>
        <w:tc>
          <w:tcPr>
            <w:tcW w:w="2710" w:type="dxa"/>
          </w:tcPr>
          <w:p w14:paraId="37158864" w14:textId="169FCC5F" w:rsidR="009A1261" w:rsidRDefault="009A1261" w:rsidP="00E50CDE">
            <w:pPr>
              <w:jc w:val="center"/>
              <w:rPr>
                <w:lang w:val="en-GB" w:eastAsia="ko-KR"/>
              </w:rPr>
            </w:pPr>
            <m:oMathPara>
              <m:oMath>
                <m:r>
                  <w:rPr>
                    <w:rFonts w:ascii="Cambria Math" w:hAnsi="Cambria Math"/>
                    <w:lang w:eastAsia="zh-CN"/>
                  </w:rPr>
                  <m:t>RB-offset 4</m:t>
                </m:r>
              </m:oMath>
            </m:oMathPara>
          </w:p>
        </w:tc>
      </w:tr>
    </w:tbl>
    <w:p w14:paraId="59E36B83" w14:textId="77777777" w:rsidR="00CF5CD5" w:rsidRDefault="00CF5CD5" w:rsidP="003F5E17">
      <w:pPr>
        <w:rPr>
          <w:lang w:val="en-GB" w:eastAsia="ko-KR"/>
        </w:rPr>
      </w:pPr>
    </w:p>
    <w:p w14:paraId="28635118" w14:textId="1165D546" w:rsidR="00CD4C15" w:rsidRDefault="00443E8C" w:rsidP="000D4571">
      <w:pPr>
        <w:spacing w:after="0"/>
        <w:jc w:val="both"/>
        <w:rPr>
          <w:iCs/>
          <w:lang w:eastAsia="ko-KR"/>
        </w:rPr>
      </w:pPr>
      <w:r w:rsidRPr="00CD4C15">
        <w:rPr>
          <w:lang w:val="en-GB" w:eastAsia="ko-KR"/>
        </w:rPr>
        <w:t xml:space="preserve">The start-RB in SBFD symbols should be determined </w:t>
      </w:r>
      <w:r w:rsidR="004D7D21" w:rsidRPr="00E50CDE">
        <w:rPr>
          <w:iCs/>
          <w:lang w:eastAsia="ko-KR"/>
        </w:rPr>
        <w:t>based on</w:t>
      </w:r>
      <w:r w:rsidR="000D4571">
        <w:rPr>
          <w:iCs/>
          <w:lang w:eastAsia="ko-KR"/>
        </w:rPr>
        <w:t xml:space="preserve"> the</w:t>
      </w:r>
      <w:r w:rsidR="00DC6636">
        <w:rPr>
          <w:iCs/>
          <w:lang w:eastAsia="ko-KR"/>
        </w:rPr>
        <w:t xml:space="preserve"> </w:t>
      </w:r>
      <w:r w:rsidR="004D7D21" w:rsidRPr="00E50CDE">
        <w:rPr>
          <w:iCs/>
          <w:lang w:eastAsia="ko-KR"/>
        </w:rPr>
        <w:t>RB-offset and start-RB in non-SBFD symbol</w:t>
      </w:r>
      <w:r w:rsidR="00DC6636">
        <w:rPr>
          <w:iCs/>
          <w:lang w:eastAsia="ko-KR"/>
        </w:rPr>
        <w:t>. To guarantee the start-RB is within the uplink-SB freq. resource, a</w:t>
      </w:r>
      <w:r w:rsidR="004D7D21" w:rsidRPr="00E50CDE">
        <w:rPr>
          <w:iCs/>
          <w:lang w:eastAsia="ko-KR"/>
        </w:rPr>
        <w:t xml:space="preserve"> modular operation with respect to the size of the UL-SB </w:t>
      </w:r>
      <w:r w:rsidR="00DC6636">
        <w:rPr>
          <w:iCs/>
          <w:lang w:eastAsia="ko-KR"/>
        </w:rPr>
        <w:t xml:space="preserve">(i.e. </w:t>
      </w:r>
      <w:r w:rsidR="004D7D21" w:rsidRPr="00E50CDE">
        <w:rPr>
          <w:iCs/>
          <w:lang w:eastAsia="ko-KR"/>
        </w:rPr>
        <w:t>the number of usable UL PRBs</w:t>
      </w:r>
      <w:r w:rsidR="00DC6636">
        <w:rPr>
          <w:iCs/>
          <w:lang w:eastAsia="ko-KR"/>
        </w:rPr>
        <w:t>)</w:t>
      </w:r>
      <w:r w:rsidR="004D7D21" w:rsidRPr="00E50CDE">
        <w:rPr>
          <w:iCs/>
          <w:lang w:eastAsia="ko-KR"/>
        </w:rPr>
        <w:t xml:space="preserve">. The RB start is </w:t>
      </w:r>
      <w:r w:rsidR="00CD4C15" w:rsidRPr="00E50CDE">
        <w:rPr>
          <w:iCs/>
          <w:lang w:eastAsia="ko-KR"/>
        </w:rPr>
        <w:t>interpreted</w:t>
      </w:r>
      <w:r w:rsidR="004D7D21" w:rsidRPr="00E50CDE">
        <w:rPr>
          <w:iCs/>
          <w:lang w:eastAsia="ko-KR"/>
        </w:rPr>
        <w:t xml:space="preserve"> with respect to the first usable UL PRB</w:t>
      </w:r>
      <w:r w:rsidR="00DC6636">
        <w:rPr>
          <w:iCs/>
          <w:lang w:eastAsia="ko-KR"/>
        </w:rPr>
        <w:t xml:space="preserve"> as illustrated by the example in </w:t>
      </w:r>
      <w:r w:rsidR="00DC6636">
        <w:rPr>
          <w:iCs/>
          <w:lang w:eastAsia="ko-KR"/>
        </w:rPr>
        <w:fldChar w:fldCharType="begin"/>
      </w:r>
      <w:r w:rsidR="00DC6636">
        <w:rPr>
          <w:iCs/>
          <w:lang w:eastAsia="ko-KR"/>
        </w:rPr>
        <w:instrText xml:space="preserve"> REF _Ref178887626 \h </w:instrText>
      </w:r>
      <w:r w:rsidR="00DC6636">
        <w:rPr>
          <w:iCs/>
          <w:lang w:eastAsia="ko-KR"/>
        </w:rPr>
      </w:r>
      <w:r w:rsidR="00DC6636">
        <w:rPr>
          <w:iCs/>
          <w:lang w:eastAsia="ko-KR"/>
        </w:rPr>
        <w:fldChar w:fldCharType="separate"/>
      </w:r>
      <w:r w:rsidR="00D74C63">
        <w:t xml:space="preserve">Figure </w:t>
      </w:r>
      <w:r w:rsidR="00D74C63">
        <w:rPr>
          <w:noProof/>
        </w:rPr>
        <w:t>3</w:t>
      </w:r>
      <w:r w:rsidR="00D74C63">
        <w:noBreakHyphen/>
      </w:r>
      <w:r w:rsidR="00D74C63">
        <w:rPr>
          <w:noProof/>
        </w:rPr>
        <w:t>8</w:t>
      </w:r>
      <w:r w:rsidR="00DC6636">
        <w:rPr>
          <w:iCs/>
          <w:lang w:eastAsia="ko-KR"/>
        </w:rPr>
        <w:fldChar w:fldCharType="end"/>
      </w:r>
    </w:p>
    <w:p w14:paraId="73C30A58" w14:textId="77777777" w:rsidR="00CD4C15" w:rsidRDefault="00CD4C15" w:rsidP="00D538AC">
      <w:pPr>
        <w:spacing w:after="0"/>
        <w:jc w:val="both"/>
        <w:rPr>
          <w:iCs/>
          <w:lang w:eastAsia="ko-KR"/>
        </w:rPr>
      </w:pPr>
    </w:p>
    <w:p w14:paraId="638EAF9F" w14:textId="77777777" w:rsidR="009262C3" w:rsidRDefault="006616FE" w:rsidP="00E50CDE">
      <w:pPr>
        <w:keepNext/>
        <w:spacing w:after="0"/>
        <w:jc w:val="center"/>
      </w:pPr>
      <w:r>
        <w:object w:dxaOrig="6975" w:dyaOrig="3991" w14:anchorId="2FC1CCDE">
          <v:shape id="_x0000_i1510" type="#_x0000_t75" style="width:283pt;height:162.15pt" o:ole="">
            <v:imagedata r:id="rId49" o:title=""/>
          </v:shape>
          <o:OLEObject Type="Embed" ProgID="Visio.Drawing.15" ShapeID="_x0000_i1510" DrawAspect="Content" ObjectID="_1789552630" r:id="rId50"/>
        </w:object>
      </w:r>
    </w:p>
    <w:p w14:paraId="69D6CC51" w14:textId="104A7A32" w:rsidR="00DF004E" w:rsidRDefault="009262C3" w:rsidP="00E50CDE">
      <w:pPr>
        <w:pStyle w:val="Caption"/>
        <w:jc w:val="center"/>
        <w:rPr>
          <w:iCs/>
          <w:lang w:eastAsia="ko-KR"/>
        </w:rPr>
      </w:pPr>
      <w:bookmarkStart w:id="51" w:name="_Ref178887626"/>
      <w:r>
        <w:t xml:space="preserve">Figure </w:t>
      </w:r>
      <w:r>
        <w:fldChar w:fldCharType="begin"/>
      </w:r>
      <w:r>
        <w:instrText xml:space="preserve"> STYLEREF 1 \s </w:instrText>
      </w:r>
      <w:r>
        <w:fldChar w:fldCharType="separate"/>
      </w:r>
      <w:r w:rsidR="00D74C63">
        <w:rPr>
          <w:noProof/>
        </w:rPr>
        <w:t>3</w:t>
      </w:r>
      <w:r>
        <w:fldChar w:fldCharType="end"/>
      </w:r>
      <w:r>
        <w:noBreakHyphen/>
      </w:r>
      <w:r>
        <w:fldChar w:fldCharType="begin"/>
      </w:r>
      <w:r>
        <w:instrText xml:space="preserve"> SEQ Figure \* ARABIC \s 1 </w:instrText>
      </w:r>
      <w:r>
        <w:fldChar w:fldCharType="separate"/>
      </w:r>
      <w:r w:rsidR="00D74C63">
        <w:rPr>
          <w:noProof/>
        </w:rPr>
        <w:t>8</w:t>
      </w:r>
      <w:r>
        <w:fldChar w:fldCharType="end"/>
      </w:r>
      <w:bookmarkEnd w:id="51"/>
      <w:r>
        <w:t xml:space="preserve">: </w:t>
      </w:r>
      <w:r w:rsidR="00646765">
        <w:t>Determination</w:t>
      </w:r>
      <w:r>
        <w:t xml:space="preserve"> of RB-start in SBFD symbols</w:t>
      </w:r>
      <w:r w:rsidR="00646765">
        <w:t xml:space="preserve"> with</w:t>
      </w:r>
      <w:r w:rsidR="000D7EBD">
        <w:t xml:space="preserve"> </w:t>
      </w:r>
      <w:r w:rsidR="00646765">
        <w:t>configuration #2</w:t>
      </w:r>
    </w:p>
    <w:p w14:paraId="691725A9" w14:textId="44FDD9C2" w:rsidR="00CD4C15" w:rsidRDefault="004D7D21" w:rsidP="00D538AC">
      <w:pPr>
        <w:spacing w:after="0"/>
        <w:jc w:val="both"/>
        <w:rPr>
          <w:rFonts w:eastAsia="Batang"/>
          <w:b/>
          <w:szCs w:val="24"/>
          <w:lang w:val="en-GB"/>
        </w:rPr>
      </w:pPr>
      <w:r w:rsidRPr="00E50CDE">
        <w:rPr>
          <w:iCs/>
          <w:lang w:val="en-GB" w:eastAsia="ko-KR"/>
        </w:rPr>
        <w:t xml:space="preserve"> </w:t>
      </w:r>
    </w:p>
    <w:p w14:paraId="28349939" w14:textId="29697AFE" w:rsidR="00444483" w:rsidRDefault="00AC1644" w:rsidP="00E50CDE">
      <w:pPr>
        <w:spacing w:after="0"/>
        <w:jc w:val="both"/>
        <w:rPr>
          <w:rFonts w:eastAsia="Batang"/>
          <w:b/>
          <w:bCs/>
          <w:szCs w:val="24"/>
          <w:lang w:val="en-GB"/>
        </w:rPr>
      </w:pPr>
      <w:bookmarkStart w:id="52" w:name="_Hlk178933926"/>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682243" w:rsidRPr="00234A0C">
        <w:rPr>
          <w:b/>
          <w:iCs/>
          <w:szCs w:val="16"/>
          <w:lang w:val="en-GB" w:eastAsia="ko-KR"/>
        </w:rPr>
        <w:t xml:space="preserve">For </w:t>
      </w:r>
      <w:r w:rsidR="00682243" w:rsidRPr="00475DC1">
        <w:rPr>
          <w:b/>
          <w:lang w:eastAsia="ko-KR"/>
        </w:rPr>
        <w:t>P</w:t>
      </w:r>
      <w:r w:rsidR="00682243">
        <w:rPr>
          <w:b/>
          <w:lang w:eastAsia="ko-KR"/>
        </w:rPr>
        <w:t>U</w:t>
      </w:r>
      <w:r w:rsidR="00682243" w:rsidRPr="00475DC1">
        <w:rPr>
          <w:b/>
          <w:lang w:eastAsia="ko-KR"/>
        </w:rPr>
        <w:t xml:space="preserve">SCH </w:t>
      </w:r>
      <w:r w:rsidR="00682243">
        <w:rPr>
          <w:b/>
          <w:lang w:eastAsia="ko-KR"/>
        </w:rPr>
        <w:t xml:space="preserve">transmission </w:t>
      </w:r>
      <w:r w:rsidR="00682243" w:rsidRPr="00475DC1">
        <w:rPr>
          <w:b/>
          <w:lang w:eastAsia="ko-KR"/>
        </w:rPr>
        <w:t>across SBFD symbols and non-SBFD symbols where each reception occasion has either all SBFD or all non-SBFD symbols (i.e. Configuration 2),</w:t>
      </w:r>
      <w:r w:rsidR="00011082">
        <w:rPr>
          <w:b/>
          <w:lang w:eastAsia="ko-KR"/>
        </w:rPr>
        <w:t xml:space="preserve"> </w:t>
      </w:r>
      <w:r w:rsidR="00682243" w:rsidRPr="00475DC1">
        <w:rPr>
          <w:b/>
          <w:lang w:eastAsia="ko-KR"/>
        </w:rPr>
        <w:t xml:space="preserve">support the </w:t>
      </w:r>
      <w:proofErr w:type="gramStart"/>
      <w:r w:rsidR="00682243" w:rsidRPr="00475DC1">
        <w:rPr>
          <w:b/>
          <w:lang w:eastAsia="ko-KR"/>
        </w:rPr>
        <w:t>following</w:t>
      </w:r>
      <w:r w:rsidR="00682243" w:rsidDel="00DD7205">
        <w:rPr>
          <w:rFonts w:eastAsia="Batang"/>
          <w:b/>
          <w:szCs w:val="24"/>
          <w:lang w:val="en-GB"/>
        </w:rPr>
        <w:t xml:space="preserve"> </w:t>
      </w:r>
      <w:r w:rsidR="00682243">
        <w:rPr>
          <w:rFonts w:eastAsia="Batang"/>
          <w:b/>
          <w:bCs/>
          <w:szCs w:val="24"/>
          <w:lang w:val="en-GB"/>
        </w:rPr>
        <w:t>:</w:t>
      </w:r>
      <w:proofErr w:type="gramEnd"/>
    </w:p>
    <w:p w14:paraId="7A669D2D" w14:textId="492A80D5" w:rsidR="00682243" w:rsidRDefault="00682243" w:rsidP="00682243">
      <w:pPr>
        <w:pStyle w:val="ListParagraph"/>
        <w:numPr>
          <w:ilvl w:val="0"/>
          <w:numId w:val="63"/>
        </w:numPr>
        <w:jc w:val="both"/>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CG-PUSCH type 1, </w:t>
      </w:r>
      <w:r w:rsidR="00E763AD">
        <w:rPr>
          <w:rFonts w:ascii="Times New Roman" w:eastAsia="SimSun" w:hAnsi="Times New Roman"/>
          <w:b/>
          <w:sz w:val="20"/>
          <w:szCs w:val="20"/>
          <w:lang w:eastAsia="ko-KR"/>
        </w:rPr>
        <w:t>s</w:t>
      </w:r>
      <w:r w:rsidR="00822094" w:rsidRPr="00E50CDE">
        <w:rPr>
          <w:rFonts w:ascii="Times New Roman" w:eastAsia="SimSun" w:hAnsi="Times New Roman"/>
          <w:b/>
          <w:sz w:val="20"/>
          <w:szCs w:val="20"/>
          <w:lang w:eastAsia="ko-KR"/>
        </w:rPr>
        <w:t xml:space="preserve">upport semi-static configuration of an RB offset for PUSCH transmission occasions in SBFD symbols by a new RRC parameter in </w:t>
      </w:r>
      <w:proofErr w:type="spellStart"/>
      <w:r w:rsidR="00822094" w:rsidRPr="00E50CDE">
        <w:rPr>
          <w:rFonts w:ascii="Times New Roman" w:eastAsia="SimSun" w:hAnsi="Times New Roman"/>
          <w:b/>
          <w:sz w:val="20"/>
          <w:szCs w:val="20"/>
          <w:lang w:eastAsia="ko-KR"/>
        </w:rPr>
        <w:t>rrc-ConfiguredUplinkGrant</w:t>
      </w:r>
      <w:proofErr w:type="spellEnd"/>
      <w:r w:rsidR="00822094" w:rsidRPr="00E50CDE">
        <w:rPr>
          <w:rFonts w:ascii="Times New Roman" w:eastAsia="SimSun" w:hAnsi="Times New Roman"/>
          <w:b/>
          <w:sz w:val="20"/>
          <w:szCs w:val="20"/>
          <w:lang w:eastAsia="ko-KR"/>
        </w:rPr>
        <w:t xml:space="preserve"> in </w:t>
      </w:r>
      <w:proofErr w:type="spellStart"/>
      <w:r w:rsidR="00822094" w:rsidRPr="00E50CDE">
        <w:rPr>
          <w:rFonts w:ascii="Times New Roman" w:eastAsia="SimSun" w:hAnsi="Times New Roman"/>
          <w:b/>
          <w:sz w:val="20"/>
          <w:szCs w:val="20"/>
          <w:lang w:eastAsia="ko-KR"/>
        </w:rPr>
        <w:t>ConfiguredGrantConfig</w:t>
      </w:r>
      <w:proofErr w:type="spellEnd"/>
    </w:p>
    <w:p w14:paraId="3E0BBE51" w14:textId="63DAA9A9" w:rsidR="00822094" w:rsidRDefault="00822094" w:rsidP="00682243">
      <w:pPr>
        <w:pStyle w:val="ListParagraph"/>
        <w:numPr>
          <w:ilvl w:val="0"/>
          <w:numId w:val="63"/>
        </w:numPr>
        <w:jc w:val="both"/>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PUSCH scheduled by DCI and </w:t>
      </w:r>
      <w:r w:rsidR="00011082">
        <w:rPr>
          <w:rFonts w:ascii="Times New Roman" w:eastAsia="SimSun" w:hAnsi="Times New Roman"/>
          <w:b/>
          <w:sz w:val="20"/>
          <w:szCs w:val="20"/>
          <w:lang w:eastAsia="ko-KR"/>
        </w:rPr>
        <w:t xml:space="preserve">CG-PUSCH type 2, support semi-static configuration of a list of RB offsets for PUSCH </w:t>
      </w:r>
      <w:r w:rsidR="00F5189E">
        <w:rPr>
          <w:rFonts w:ascii="Times New Roman" w:eastAsia="SimSun" w:hAnsi="Times New Roman"/>
          <w:b/>
          <w:sz w:val="20"/>
          <w:szCs w:val="20"/>
          <w:lang w:eastAsia="ko-KR"/>
        </w:rPr>
        <w:t>transmission</w:t>
      </w:r>
      <w:r w:rsidR="00011082">
        <w:rPr>
          <w:rFonts w:ascii="Times New Roman" w:eastAsia="SimSun" w:hAnsi="Times New Roman"/>
          <w:b/>
          <w:sz w:val="20"/>
          <w:szCs w:val="20"/>
          <w:lang w:eastAsia="ko-KR"/>
        </w:rPr>
        <w:t xml:space="preserve"> in</w:t>
      </w:r>
      <w:r w:rsidR="00040914">
        <w:rPr>
          <w:rFonts w:ascii="Times New Roman" w:eastAsia="SimSun" w:hAnsi="Times New Roman"/>
          <w:b/>
          <w:sz w:val="20"/>
          <w:szCs w:val="20"/>
          <w:lang w:eastAsia="ko-KR"/>
        </w:rPr>
        <w:t xml:space="preserve"> SBFD symbols. An RB offset is implicitly determined from the list based on the indicated start-RB in non-SBFD with </w:t>
      </w:r>
      <w:r w:rsidR="00F5189E">
        <w:rPr>
          <w:rFonts w:ascii="Times New Roman" w:eastAsia="SimSun" w:hAnsi="Times New Roman"/>
          <w:b/>
          <w:sz w:val="20"/>
          <w:szCs w:val="20"/>
          <w:lang w:eastAsia="ko-KR"/>
        </w:rPr>
        <w:t>respect</w:t>
      </w:r>
      <w:r w:rsidR="00040914">
        <w:rPr>
          <w:rFonts w:ascii="Times New Roman" w:eastAsia="SimSun" w:hAnsi="Times New Roman"/>
          <w:b/>
          <w:sz w:val="20"/>
          <w:szCs w:val="20"/>
          <w:lang w:eastAsia="ko-KR"/>
        </w:rPr>
        <w:t xml:space="preserve"> </w:t>
      </w:r>
      <w:r w:rsidR="00F5189E">
        <w:rPr>
          <w:rFonts w:ascii="Times New Roman" w:eastAsia="SimSun" w:hAnsi="Times New Roman"/>
          <w:b/>
          <w:sz w:val="20"/>
          <w:szCs w:val="20"/>
          <w:lang w:eastAsia="ko-KR"/>
        </w:rPr>
        <w:t>RB-threshold</w:t>
      </w:r>
      <w:r w:rsidR="007246D0">
        <w:rPr>
          <w:rFonts w:ascii="Times New Roman" w:eastAsia="SimSun" w:hAnsi="Times New Roman"/>
          <w:b/>
          <w:sz w:val="20"/>
          <w:szCs w:val="20"/>
          <w:lang w:eastAsia="ko-KR"/>
        </w:rPr>
        <w:t xml:space="preserve">s. </w:t>
      </w:r>
    </w:p>
    <w:p w14:paraId="4FEA99CB" w14:textId="2018A569" w:rsidR="00A61BAE" w:rsidRPr="005A630B" w:rsidRDefault="00DF11A3" w:rsidP="00682243">
      <w:pPr>
        <w:pStyle w:val="ListParagraph"/>
        <w:numPr>
          <w:ilvl w:val="0"/>
          <w:numId w:val="63"/>
        </w:numPr>
        <w:jc w:val="both"/>
        <w:rPr>
          <w:rFonts w:ascii="Times New Roman" w:eastAsia="SimSun" w:hAnsi="Times New Roman"/>
          <w:b/>
          <w:sz w:val="20"/>
          <w:szCs w:val="20"/>
          <w:lang w:eastAsia="ko-KR"/>
        </w:rPr>
      </w:pPr>
      <w:r>
        <w:rPr>
          <w:rFonts w:ascii="Times New Roman" w:eastAsia="SimSun" w:hAnsi="Times New Roman"/>
          <w:b/>
          <w:iCs/>
          <w:sz w:val="20"/>
          <w:szCs w:val="20"/>
          <w:lang w:eastAsia="ko-KR"/>
        </w:rPr>
        <w:t>The start-RB of PUSCH in SBFD symbols is determined based on a determined RB-offset and start-RB in non-SBFD symbol with m</w:t>
      </w:r>
      <w:r w:rsidR="00A61BAE">
        <w:rPr>
          <w:rFonts w:ascii="Times New Roman" w:eastAsia="SimSun" w:hAnsi="Times New Roman"/>
          <w:b/>
          <w:iCs/>
          <w:sz w:val="20"/>
          <w:szCs w:val="20"/>
          <w:lang w:eastAsia="ko-KR"/>
        </w:rPr>
        <w:t>odular operation with respect to the size of the UL-SB</w:t>
      </w:r>
      <w:r w:rsidR="00DC6636">
        <w:rPr>
          <w:rFonts w:ascii="Times New Roman" w:eastAsia="SimSun" w:hAnsi="Times New Roman"/>
          <w:b/>
          <w:iCs/>
          <w:sz w:val="20"/>
          <w:szCs w:val="20"/>
          <w:lang w:eastAsia="ko-KR"/>
        </w:rPr>
        <w:t>,</w:t>
      </w:r>
      <w:r w:rsidR="00A61BAE">
        <w:rPr>
          <w:rFonts w:ascii="Times New Roman" w:eastAsia="SimSun" w:hAnsi="Times New Roman"/>
          <w:b/>
          <w:iCs/>
          <w:sz w:val="20"/>
          <w:szCs w:val="20"/>
          <w:lang w:eastAsia="ko-KR"/>
        </w:rPr>
        <w:t xml:space="preserve"> given by the number of usable UL PRBs. The RB start is </w:t>
      </w:r>
      <w:r w:rsidR="00F25DEF">
        <w:rPr>
          <w:rFonts w:ascii="Times New Roman" w:eastAsia="SimSun" w:hAnsi="Times New Roman"/>
          <w:b/>
          <w:iCs/>
          <w:sz w:val="20"/>
          <w:szCs w:val="20"/>
          <w:lang w:eastAsia="ko-KR"/>
        </w:rPr>
        <w:t>interpreted</w:t>
      </w:r>
      <w:r w:rsidR="00A61BAE">
        <w:rPr>
          <w:rFonts w:ascii="Times New Roman" w:eastAsia="SimSun" w:hAnsi="Times New Roman"/>
          <w:b/>
          <w:iCs/>
          <w:sz w:val="20"/>
          <w:szCs w:val="20"/>
          <w:lang w:eastAsia="ko-KR"/>
        </w:rPr>
        <w:t xml:space="preserve"> with respect to the</w:t>
      </w:r>
      <w:r w:rsidR="005A630B">
        <w:rPr>
          <w:rFonts w:ascii="Times New Roman" w:eastAsia="SimSun" w:hAnsi="Times New Roman"/>
          <w:b/>
          <w:iCs/>
          <w:sz w:val="20"/>
          <w:szCs w:val="20"/>
          <w:lang w:eastAsia="ko-KR"/>
        </w:rPr>
        <w:t xml:space="preserve"> first usable UL PRB. </w:t>
      </w:r>
    </w:p>
    <w:p w14:paraId="03A22E0B" w14:textId="77777777" w:rsidR="005A630B" w:rsidRPr="00A61BAE" w:rsidRDefault="005A630B" w:rsidP="00E50CDE">
      <w:pPr>
        <w:pStyle w:val="ListParagraph"/>
        <w:jc w:val="both"/>
        <w:rPr>
          <w:rFonts w:ascii="Times New Roman" w:eastAsia="SimSun" w:hAnsi="Times New Roman"/>
          <w:b/>
          <w:sz w:val="20"/>
          <w:szCs w:val="20"/>
          <w:lang w:eastAsia="ko-KR"/>
        </w:rPr>
      </w:pPr>
    </w:p>
    <w:p w14:paraId="4D980E44" w14:textId="028DEF1E" w:rsidR="007246D0" w:rsidRDefault="00000000" w:rsidP="00E50CDE">
      <w:pPr>
        <w:pStyle w:val="ListParagraph"/>
        <w:jc w:val="both"/>
        <w:rPr>
          <w:rFonts w:ascii="Times New Roman" w:eastAsia="SimSun" w:hAnsi="Times New Roman"/>
          <w:b/>
          <w:sz w:val="20"/>
          <w:szCs w:val="20"/>
          <w:lang w:eastAsia="ko-KR"/>
        </w:rPr>
      </w:pPr>
      <m:oMathPara>
        <m:oMath>
          <m:sSub>
            <m:sSubPr>
              <m:ctrlPr>
                <w:rPr>
                  <w:rFonts w:ascii="Cambria Math" w:eastAsia="SimSun" w:hAnsi="Cambria Math"/>
                  <w:b/>
                  <w:i/>
                  <w:iCs/>
                  <w:sz w:val="20"/>
                  <w:szCs w:val="20"/>
                  <w:lang w:eastAsia="ko-KR"/>
                </w:rPr>
              </m:ctrlPr>
            </m:sSubPr>
            <m:e>
              <m:r>
                <m:rPr>
                  <m:sty m:val="bi"/>
                </m:rPr>
                <w:rPr>
                  <w:rFonts w:ascii="Cambria Math" w:eastAsia="SimSun" w:hAnsi="Cambria Math"/>
                  <w:sz w:val="20"/>
                  <w:szCs w:val="20"/>
                  <w:lang w:eastAsia="ko-KR"/>
                </w:rPr>
                <m:t>R</m:t>
              </m:r>
              <m:sSub>
                <m:sSubPr>
                  <m:ctrlPr>
                    <w:rPr>
                      <w:rFonts w:ascii="Cambria Math" w:eastAsia="SimSun" w:hAnsi="Cambria Math"/>
                      <w:b/>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start</m:t>
              </m:r>
            </m:sub>
          </m:sSub>
          <m:r>
            <m:rPr>
              <m:sty m:val="b"/>
            </m:rPr>
            <w:rPr>
              <w:rFonts w:ascii="Cambria Math" w:eastAsia="SimSun" w:hAnsi="Cambria Math"/>
              <w:sz w:val="20"/>
              <w:szCs w:val="20"/>
              <w:lang w:eastAsia="ko-KR"/>
            </w:rPr>
            <m:t>+</m:t>
          </m:r>
          <m:sSub>
            <m:sSubPr>
              <m:ctrlPr>
                <w:rPr>
                  <w:rFonts w:ascii="Cambria Math" w:eastAsia="SimSun" w:hAnsi="Cambria Math"/>
                  <w:b/>
                  <w:i/>
                  <w:iCs/>
                  <w:sz w:val="20"/>
                  <w:szCs w:val="20"/>
                  <w:lang w:eastAsia="ko-KR"/>
                </w:rPr>
              </m:ctrlPr>
            </m:sSubPr>
            <m:e>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offset</m:t>
              </m:r>
            </m:sub>
          </m:sSub>
          <m:r>
            <m:rPr>
              <m:sty m:val="b"/>
            </m:rPr>
            <w:rPr>
              <w:rFonts w:ascii="Cambria Math" w:eastAsia="SimSun" w:hAnsi="Cambria Math"/>
              <w:sz w:val="20"/>
              <w:szCs w:val="20"/>
              <w:lang w:eastAsia="ko-KR"/>
            </w:rPr>
            <m:t>)mod </m:t>
          </m:r>
          <m:sSubSup>
            <m:sSubSupPr>
              <m:ctrlPr>
                <w:rPr>
                  <w:rFonts w:ascii="Cambria Math" w:eastAsia="SimSun" w:hAnsi="Cambria Math"/>
                  <w:b/>
                  <w:i/>
                  <w:iCs/>
                  <w:sz w:val="20"/>
                  <w:szCs w:val="20"/>
                  <w:lang w:eastAsia="ko-KR"/>
                </w:rPr>
              </m:ctrlPr>
            </m:sSubSupPr>
            <m:e>
              <m:r>
                <m:rPr>
                  <m:sty m:val="bi"/>
                </m:rPr>
                <w:rPr>
                  <w:rFonts w:ascii="Cambria Math" w:eastAsia="SimSun" w:hAnsi="Cambria Math"/>
                  <w:sz w:val="20"/>
                  <w:szCs w:val="20"/>
                  <w:lang w:eastAsia="ko-KR"/>
                </w:rPr>
                <m:t>N</m:t>
              </m:r>
            </m:e>
            <m:sub>
              <m:r>
                <m:rPr>
                  <m:sty m:val="bi"/>
                </m:rPr>
                <w:rPr>
                  <w:rFonts w:ascii="Cambria Math" w:eastAsia="SimSun" w:hAnsi="Cambria Math"/>
                  <w:sz w:val="20"/>
                  <w:szCs w:val="20"/>
                  <w:lang w:eastAsia="ko-KR"/>
                </w:rPr>
                <m:t>SB</m:t>
              </m:r>
            </m:sub>
            <m:sup>
              <m:r>
                <m:rPr>
                  <m:sty m:val="bi"/>
                </m:rPr>
                <w:rPr>
                  <w:rFonts w:ascii="Cambria Math" w:eastAsia="SimSun" w:hAnsi="Cambria Math"/>
                  <w:sz w:val="20"/>
                  <w:szCs w:val="20"/>
                  <w:lang w:eastAsia="ko-KR"/>
                </w:rPr>
                <m:t>size</m:t>
              </m:r>
            </m:sup>
          </m:sSubSup>
        </m:oMath>
      </m:oMathPara>
    </w:p>
    <w:bookmarkEnd w:id="52"/>
    <w:p w14:paraId="33A5A41E" w14:textId="170D604D" w:rsidR="007246D0" w:rsidRPr="00E50CDE" w:rsidRDefault="007246D0" w:rsidP="007246D0">
      <w:pPr>
        <w:jc w:val="both"/>
        <w:rPr>
          <w:b/>
          <w:lang w:eastAsia="ko-KR"/>
        </w:rPr>
      </w:pPr>
    </w:p>
    <w:p w14:paraId="6479B13B" w14:textId="7DA867FA" w:rsidR="00890D3E" w:rsidRDefault="00890D3E" w:rsidP="000D674B">
      <w:pPr>
        <w:pStyle w:val="Heading3"/>
        <w:rPr>
          <w:lang w:eastAsia="ko-KR"/>
        </w:rPr>
      </w:pPr>
      <w:bookmarkStart w:id="53" w:name="_Ref165982524"/>
      <w:r>
        <w:rPr>
          <w:lang w:eastAsia="ko-KR"/>
        </w:rPr>
        <w:t>PUCCH</w:t>
      </w:r>
      <w:bookmarkEnd w:id="53"/>
      <w:r w:rsidR="00E6481E">
        <w:rPr>
          <w:lang w:eastAsia="ko-KR"/>
        </w:rPr>
        <w:t xml:space="preserve"> frequency </w:t>
      </w:r>
      <w:r w:rsidR="002E7208">
        <w:rPr>
          <w:lang w:eastAsia="ko-KR"/>
        </w:rPr>
        <w:t xml:space="preserve">resource and frequency </w:t>
      </w:r>
      <w:r w:rsidR="00E6481E">
        <w:rPr>
          <w:lang w:eastAsia="ko-KR"/>
        </w:rPr>
        <w:t>hopping</w:t>
      </w:r>
    </w:p>
    <w:p w14:paraId="3800A186" w14:textId="3CC2237E" w:rsidR="00F75C37" w:rsidRPr="00E50CDE" w:rsidRDefault="00BD22E4" w:rsidP="00E50CDE">
      <w:pPr>
        <w:jc w:val="both"/>
        <w:rPr>
          <w:lang w:eastAsia="zh-CN"/>
        </w:rPr>
      </w:pPr>
      <w:r>
        <w:rPr>
          <w:lang w:val="en-GB" w:eastAsia="ko-KR"/>
        </w:rPr>
        <w:t xml:space="preserve">RAN1 agreed </w:t>
      </w:r>
      <w:r w:rsidR="00B561C4">
        <w:rPr>
          <w:lang w:val="en-GB" w:eastAsia="ko-KR"/>
        </w:rPr>
        <w:t xml:space="preserve">to support separate frequency configuration for the PUCCH resource to accommodate using </w:t>
      </w:r>
      <w:r>
        <w:rPr>
          <w:lang w:val="en-GB" w:eastAsia="ko-KR"/>
        </w:rPr>
        <w:t xml:space="preserve">that the same PUCCH resource </w:t>
      </w:r>
      <w:r w:rsidR="00B561C4">
        <w:rPr>
          <w:lang w:val="en-GB" w:eastAsia="ko-KR"/>
        </w:rPr>
        <w:t>in SBFD or non-SBFD symbols.</w:t>
      </w:r>
      <w:r w:rsidR="00F75C37">
        <w:rPr>
          <w:lang w:val="en-GB" w:eastAsia="ko-KR"/>
        </w:rPr>
        <w:t xml:space="preserve"> The design is applicable for both configuration #1 and configuration #2. Two new RRC parameters are introduced </w:t>
      </w:r>
      <w:r w:rsidR="00EC2A00">
        <w:rPr>
          <w:lang w:val="en-GB" w:eastAsia="ko-KR"/>
        </w:rPr>
        <w:t xml:space="preserve">in the </w:t>
      </w:r>
      <w:r w:rsidR="00F75C37" w:rsidRPr="00475DC1">
        <w:rPr>
          <w:i/>
          <w:iCs/>
          <w:lang w:eastAsia="zh-CN"/>
        </w:rPr>
        <w:t>PUCCH-Resource</w:t>
      </w:r>
      <w:r w:rsidR="00F75C37" w:rsidRPr="00475DC1">
        <w:rPr>
          <w:lang w:eastAsia="zh-CN"/>
        </w:rPr>
        <w:t xml:space="preserve"> to configure starting PRB and second hop PRB for SBFD symbols</w:t>
      </w:r>
      <w:r w:rsidR="00EC2A00">
        <w:rPr>
          <w:lang w:eastAsia="zh-CN"/>
        </w:rPr>
        <w:t xml:space="preserve">. </w:t>
      </w:r>
    </w:p>
    <w:tbl>
      <w:tblPr>
        <w:tblStyle w:val="TableGrid"/>
        <w:tblW w:w="0" w:type="auto"/>
        <w:tblLook w:val="04A0" w:firstRow="1" w:lastRow="0" w:firstColumn="1" w:lastColumn="0" w:noHBand="0" w:noVBand="1"/>
      </w:tblPr>
      <w:tblGrid>
        <w:gridCol w:w="9962"/>
      </w:tblGrid>
      <w:tr w:rsidR="007C6292" w14:paraId="6B340FD1" w14:textId="77777777" w:rsidTr="007C6292">
        <w:tc>
          <w:tcPr>
            <w:tcW w:w="9962" w:type="dxa"/>
          </w:tcPr>
          <w:p w14:paraId="150061C1" w14:textId="77777777" w:rsidR="007C6292" w:rsidRPr="007C6292" w:rsidRDefault="007C6292" w:rsidP="00E50CDE">
            <w:pPr>
              <w:spacing w:after="0"/>
              <w:rPr>
                <w:lang w:eastAsia="zh-CN"/>
              </w:rPr>
            </w:pPr>
            <w:r w:rsidRPr="00E50CDE">
              <w:rPr>
                <w:b/>
                <w:bCs/>
                <w:highlight w:val="green"/>
                <w:lang w:eastAsia="zh-CN"/>
              </w:rPr>
              <w:t>Agreement</w:t>
            </w:r>
          </w:p>
          <w:p w14:paraId="4AB2D758" w14:textId="77777777" w:rsidR="007C6292" w:rsidRPr="007C6292" w:rsidRDefault="007C6292" w:rsidP="00E50CDE">
            <w:pPr>
              <w:spacing w:before="0" w:after="0"/>
              <w:rPr>
                <w:lang w:eastAsia="zh-CN"/>
              </w:rPr>
            </w:pPr>
            <w:r w:rsidRPr="007C6292">
              <w:rPr>
                <w:lang w:eastAsia="zh-CN"/>
              </w:rPr>
              <w:t xml:space="preserve">Support separate frequency configurations for SBFD symbols and non-SBFD symbols in the same </w:t>
            </w:r>
            <w:r w:rsidRPr="007C6292">
              <w:rPr>
                <w:i/>
                <w:iCs/>
                <w:lang w:eastAsia="zh-CN"/>
              </w:rPr>
              <w:t>PUCCH-Resource</w:t>
            </w:r>
            <w:r w:rsidRPr="007C6292">
              <w:rPr>
                <w:lang w:eastAsia="zh-CN"/>
              </w:rPr>
              <w:t>.</w:t>
            </w:r>
          </w:p>
          <w:p w14:paraId="49FC2794" w14:textId="77777777" w:rsidR="007C6292" w:rsidRPr="007C6292" w:rsidRDefault="007C6292" w:rsidP="00E50CDE">
            <w:pPr>
              <w:numPr>
                <w:ilvl w:val="0"/>
                <w:numId w:val="59"/>
              </w:numPr>
              <w:spacing w:before="0" w:after="0"/>
              <w:rPr>
                <w:lang w:eastAsia="zh-CN"/>
              </w:rPr>
            </w:pPr>
            <w:proofErr w:type="spellStart"/>
            <w:r w:rsidRPr="00E50CDE">
              <w:rPr>
                <w:i/>
                <w:iCs/>
                <w:lang w:eastAsia="zh-CN"/>
              </w:rPr>
              <w:t>pucch-ResourceId</w:t>
            </w:r>
            <w:proofErr w:type="spellEnd"/>
            <w:r w:rsidRPr="00E50CDE">
              <w:rPr>
                <w:i/>
                <w:iCs/>
                <w:lang w:eastAsia="zh-CN"/>
              </w:rPr>
              <w:t xml:space="preserve"> </w:t>
            </w:r>
            <w:r w:rsidRPr="00E50CDE">
              <w:rPr>
                <w:lang w:eastAsia="zh-CN"/>
              </w:rPr>
              <w:t>is not separately configured for SBFD and non-SBFD symbols</w:t>
            </w:r>
          </w:p>
          <w:p w14:paraId="69874615" w14:textId="77777777" w:rsidR="007C6292" w:rsidRPr="007C6292" w:rsidRDefault="007C6292" w:rsidP="00E50CDE">
            <w:pPr>
              <w:numPr>
                <w:ilvl w:val="0"/>
                <w:numId w:val="59"/>
              </w:numPr>
              <w:spacing w:before="0" w:after="0"/>
              <w:rPr>
                <w:lang w:eastAsia="zh-CN"/>
              </w:rPr>
            </w:pPr>
            <w:r w:rsidRPr="00E50CDE">
              <w:rPr>
                <w:lang w:eastAsia="zh-CN"/>
              </w:rPr>
              <w:t xml:space="preserve">Support separate configurations of </w:t>
            </w:r>
            <w:proofErr w:type="spellStart"/>
            <w:r w:rsidRPr="00E50CDE">
              <w:rPr>
                <w:i/>
                <w:iCs/>
                <w:lang w:eastAsia="zh-CN"/>
              </w:rPr>
              <w:t>startingPRB</w:t>
            </w:r>
            <w:proofErr w:type="spellEnd"/>
            <w:r w:rsidRPr="00E50CDE">
              <w:rPr>
                <w:lang w:eastAsia="zh-CN"/>
              </w:rPr>
              <w:t xml:space="preserve"> and </w:t>
            </w:r>
            <w:proofErr w:type="spellStart"/>
            <w:r w:rsidRPr="00E50CDE">
              <w:rPr>
                <w:i/>
                <w:iCs/>
                <w:lang w:eastAsia="zh-CN"/>
              </w:rPr>
              <w:t>secondHopPRB</w:t>
            </w:r>
            <w:proofErr w:type="spellEnd"/>
            <w:r w:rsidRPr="00E50CDE">
              <w:rPr>
                <w:lang w:eastAsia="zh-CN"/>
              </w:rPr>
              <w:t xml:space="preserve"> for SBFD symbols and non-SBFD symbols</w:t>
            </w:r>
          </w:p>
          <w:p w14:paraId="0598945C" w14:textId="77777777" w:rsidR="007C6292" w:rsidRPr="007C6292" w:rsidRDefault="007C6292" w:rsidP="00E50CDE">
            <w:pPr>
              <w:numPr>
                <w:ilvl w:val="1"/>
                <w:numId w:val="59"/>
              </w:numPr>
              <w:spacing w:before="0" w:after="0"/>
              <w:rPr>
                <w:lang w:eastAsia="zh-CN"/>
              </w:rPr>
            </w:pPr>
            <w:r w:rsidRPr="00E50CDE">
              <w:rPr>
                <w:lang w:eastAsia="zh-CN"/>
              </w:rPr>
              <w:t xml:space="preserve">Introduce new RRC parameters in </w:t>
            </w:r>
            <w:r w:rsidRPr="00E50CDE">
              <w:rPr>
                <w:i/>
                <w:iCs/>
                <w:lang w:eastAsia="zh-CN"/>
              </w:rPr>
              <w:t>PUCCH-Resource</w:t>
            </w:r>
            <w:r w:rsidRPr="00E50CDE">
              <w:rPr>
                <w:lang w:eastAsia="zh-CN"/>
              </w:rPr>
              <w:t xml:space="preserve"> to configure starting PRB and second hop PRB for SBFD symbols</w:t>
            </w:r>
          </w:p>
          <w:p w14:paraId="49804325" w14:textId="77777777" w:rsidR="007C6292" w:rsidRPr="007C6292" w:rsidRDefault="007C6292" w:rsidP="00E50CDE">
            <w:pPr>
              <w:numPr>
                <w:ilvl w:val="0"/>
                <w:numId w:val="59"/>
              </w:numPr>
              <w:spacing w:before="0" w:after="0"/>
              <w:rPr>
                <w:lang w:eastAsia="zh-CN"/>
              </w:rPr>
            </w:pPr>
            <w:r w:rsidRPr="007C6292">
              <w:rPr>
                <w:lang w:eastAsia="zh-CN"/>
              </w:rPr>
              <w:t xml:space="preserve">FFS whether to support separate configurations of </w:t>
            </w:r>
            <w:proofErr w:type="spellStart"/>
            <w:r w:rsidRPr="007C6292">
              <w:rPr>
                <w:i/>
                <w:iCs/>
                <w:lang w:eastAsia="zh-CN"/>
              </w:rPr>
              <w:t>intraSlotFrequencyHopping</w:t>
            </w:r>
            <w:proofErr w:type="spellEnd"/>
            <w:r w:rsidRPr="007C6292">
              <w:rPr>
                <w:i/>
                <w:iCs/>
                <w:lang w:eastAsia="zh-CN"/>
              </w:rPr>
              <w:t xml:space="preserve"> </w:t>
            </w:r>
            <w:r w:rsidRPr="007C6292">
              <w:rPr>
                <w:lang w:eastAsia="zh-CN"/>
              </w:rPr>
              <w:t>for Configuration 1 or for both Configuration 1 and 2</w:t>
            </w:r>
          </w:p>
          <w:p w14:paraId="589CC558" w14:textId="77777777" w:rsidR="007C6292" w:rsidRPr="007C6292" w:rsidRDefault="007C6292" w:rsidP="00E50CDE">
            <w:pPr>
              <w:numPr>
                <w:ilvl w:val="0"/>
                <w:numId w:val="59"/>
              </w:numPr>
              <w:spacing w:before="0" w:after="0"/>
              <w:rPr>
                <w:lang w:eastAsia="zh-CN"/>
              </w:rPr>
            </w:pPr>
            <w:r w:rsidRPr="007C6292">
              <w:rPr>
                <w:lang w:eastAsia="zh-CN"/>
              </w:rPr>
              <w:t>No change on the maximum number of PUCCH resources supported by a UE</w:t>
            </w:r>
          </w:p>
          <w:p w14:paraId="114BB82F" w14:textId="77777777" w:rsidR="007C6292" w:rsidRPr="007C6292" w:rsidRDefault="007C6292" w:rsidP="00E50CDE">
            <w:pPr>
              <w:numPr>
                <w:ilvl w:val="0"/>
                <w:numId w:val="59"/>
              </w:numPr>
              <w:spacing w:before="0" w:after="0"/>
              <w:rPr>
                <w:lang w:eastAsia="zh-CN"/>
              </w:rPr>
            </w:pPr>
            <w:r w:rsidRPr="007C6292">
              <w:rPr>
                <w:lang w:eastAsia="zh-CN"/>
              </w:rPr>
              <w:t xml:space="preserve">Above PUCCH resources with the same </w:t>
            </w:r>
            <w:proofErr w:type="spellStart"/>
            <w:r w:rsidRPr="007C6292">
              <w:rPr>
                <w:i/>
                <w:iCs/>
                <w:lang w:eastAsia="zh-CN"/>
              </w:rPr>
              <w:t>pucch-ResourceId</w:t>
            </w:r>
            <w:proofErr w:type="spellEnd"/>
            <w:r w:rsidRPr="007C6292">
              <w:rPr>
                <w:lang w:eastAsia="zh-CN"/>
              </w:rPr>
              <w:t xml:space="preserve"> is counted as 1 resource</w:t>
            </w:r>
          </w:p>
          <w:p w14:paraId="1938F49E" w14:textId="77777777" w:rsidR="007C6292" w:rsidRDefault="007C6292" w:rsidP="00E50CDE">
            <w:pPr>
              <w:spacing w:before="0" w:after="0"/>
              <w:rPr>
                <w:lang w:eastAsia="zh-CN"/>
              </w:rPr>
            </w:pPr>
            <w:r w:rsidRPr="007C6292">
              <w:rPr>
                <w:lang w:eastAsia="zh-CN"/>
              </w:rPr>
              <w:lastRenderedPageBreak/>
              <w:t xml:space="preserve">FFS: UE </w:t>
            </w:r>
            <w:proofErr w:type="spellStart"/>
            <w:r w:rsidRPr="007C6292">
              <w:rPr>
                <w:lang w:eastAsia="zh-CN"/>
              </w:rPr>
              <w:t>behaviour</w:t>
            </w:r>
            <w:proofErr w:type="spellEnd"/>
            <w:r w:rsidRPr="007C6292">
              <w:rPr>
                <w:lang w:eastAsia="zh-CN"/>
              </w:rPr>
              <w:t xml:space="preserve"> when no separate configuration is provided for SBFD symbols, e.g. PUCCH transmissions in SBFD symbols for this </w:t>
            </w:r>
            <w:proofErr w:type="spellStart"/>
            <w:r w:rsidRPr="007C6292">
              <w:rPr>
                <w:i/>
                <w:iCs/>
                <w:lang w:eastAsia="zh-CN"/>
              </w:rPr>
              <w:t>pucch-ResourceId</w:t>
            </w:r>
            <w:proofErr w:type="spellEnd"/>
            <w:r w:rsidRPr="007C6292">
              <w:rPr>
                <w:lang w:eastAsia="zh-CN"/>
              </w:rPr>
              <w:t xml:space="preserve"> is not expected, or configurations for non-SBFD symbols are applied for SBFD symbols (in which case it is not expected that the configurations would lead to unexpected transmissions) etc.</w:t>
            </w:r>
          </w:p>
          <w:p w14:paraId="68C86769" w14:textId="2DDC6385" w:rsidR="00BD22E4" w:rsidRPr="00E50CDE" w:rsidRDefault="00BD22E4" w:rsidP="00E50CDE">
            <w:pPr>
              <w:spacing w:after="0"/>
              <w:rPr>
                <w:lang w:eastAsia="zh-CN"/>
              </w:rPr>
            </w:pPr>
          </w:p>
        </w:tc>
      </w:tr>
    </w:tbl>
    <w:p w14:paraId="74AC1D76" w14:textId="77777777" w:rsidR="007C6292" w:rsidRDefault="007C6292" w:rsidP="00587A55">
      <w:pPr>
        <w:jc w:val="both"/>
        <w:rPr>
          <w:lang w:val="en-GB" w:eastAsia="zh-CN"/>
        </w:rPr>
      </w:pPr>
      <w:bookmarkStart w:id="54" w:name="_Hlk178933937"/>
    </w:p>
    <w:p w14:paraId="26D76C1D" w14:textId="730123C9" w:rsidR="002C02BA" w:rsidRDefault="00587A55" w:rsidP="001261EC">
      <w:pPr>
        <w:spacing w:after="0"/>
        <w:rPr>
          <w:b/>
          <w:bCs/>
          <w:i/>
          <w:iCs/>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29</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For PUCCH </w:t>
      </w:r>
      <w:r w:rsidR="008E7A2C">
        <w:rPr>
          <w:rFonts w:eastAsia="Batang"/>
          <w:b/>
          <w:bCs/>
          <w:szCs w:val="24"/>
          <w:lang w:val="en-GB"/>
        </w:rPr>
        <w:t>re</w:t>
      </w:r>
      <w:r w:rsidR="00B54C34">
        <w:rPr>
          <w:rFonts w:eastAsia="Batang"/>
          <w:b/>
          <w:bCs/>
          <w:szCs w:val="24"/>
          <w:lang w:val="en-GB"/>
        </w:rPr>
        <w:t>source</w:t>
      </w:r>
      <w:r w:rsidR="00357634">
        <w:rPr>
          <w:rFonts w:eastAsia="Batang"/>
          <w:b/>
          <w:bCs/>
          <w:szCs w:val="24"/>
          <w:lang w:val="en-GB"/>
        </w:rPr>
        <w:t xml:space="preserve"> with configuration #1</w:t>
      </w:r>
      <w:r w:rsidR="005A28EC">
        <w:rPr>
          <w:rFonts w:eastAsia="Batang"/>
          <w:b/>
          <w:bCs/>
          <w:szCs w:val="24"/>
          <w:lang w:val="en-GB"/>
        </w:rPr>
        <w:t xml:space="preserve"> or configuration #2</w:t>
      </w:r>
      <w:r w:rsidR="00B54C34">
        <w:rPr>
          <w:rFonts w:eastAsia="Batang"/>
          <w:b/>
          <w:bCs/>
          <w:szCs w:val="24"/>
          <w:lang w:val="en-GB"/>
        </w:rPr>
        <w:t xml:space="preserve">, no </w:t>
      </w:r>
      <w:r w:rsidR="002C02BA">
        <w:rPr>
          <w:rFonts w:eastAsia="Batang"/>
          <w:b/>
          <w:bCs/>
          <w:szCs w:val="24"/>
          <w:lang w:val="en-GB"/>
        </w:rPr>
        <w:t xml:space="preserve">support of separate configurations </w:t>
      </w:r>
      <w:r w:rsidR="00357634">
        <w:rPr>
          <w:rFonts w:eastAsia="Batang"/>
          <w:b/>
          <w:bCs/>
          <w:szCs w:val="24"/>
          <w:lang w:val="en-GB"/>
        </w:rPr>
        <w:t xml:space="preserve">of </w:t>
      </w:r>
      <w:proofErr w:type="spellStart"/>
      <w:r w:rsidR="00357634">
        <w:rPr>
          <w:rFonts w:eastAsia="Batang"/>
          <w:b/>
          <w:bCs/>
          <w:szCs w:val="24"/>
          <w:lang w:val="en-GB"/>
        </w:rPr>
        <w:t>intraSlotFrequencyHopping</w:t>
      </w:r>
      <w:proofErr w:type="spellEnd"/>
      <w:r w:rsidR="002C02BA" w:rsidRPr="00E50CDE">
        <w:rPr>
          <w:b/>
          <w:bCs/>
          <w:i/>
          <w:iCs/>
          <w:lang w:eastAsia="zh-CN"/>
        </w:rPr>
        <w:t xml:space="preserve">. </w:t>
      </w:r>
    </w:p>
    <w:p w14:paraId="15F858A7" w14:textId="7DA39974" w:rsidR="006354B3" w:rsidRDefault="004C6BFB" w:rsidP="006354B3">
      <w:pPr>
        <w:pStyle w:val="ListParagraph"/>
        <w:numPr>
          <w:ilvl w:val="0"/>
          <w:numId w:val="60"/>
        </w:numPr>
        <w:rPr>
          <w:rFonts w:ascii="Times New Roman" w:eastAsia="Batang" w:hAnsi="Times New Roman"/>
          <w:b/>
          <w:bCs/>
          <w:sz w:val="20"/>
          <w:szCs w:val="24"/>
          <w:lang w:val="en-GB"/>
        </w:rPr>
      </w:pPr>
      <w:r>
        <w:rPr>
          <w:rFonts w:ascii="Times New Roman" w:eastAsia="Batang" w:hAnsi="Times New Roman"/>
          <w:b/>
          <w:bCs/>
          <w:sz w:val="20"/>
          <w:szCs w:val="24"/>
          <w:lang w:val="en-GB"/>
        </w:rPr>
        <w:t>W</w:t>
      </w:r>
      <w:r w:rsidR="006354B3" w:rsidRPr="00E50CDE">
        <w:rPr>
          <w:rFonts w:ascii="Times New Roman" w:eastAsia="Batang" w:hAnsi="Times New Roman"/>
          <w:b/>
          <w:bCs/>
          <w:sz w:val="20"/>
          <w:szCs w:val="24"/>
          <w:lang w:val="en-GB"/>
        </w:rPr>
        <w:t>hen there is no separate configuration of starting PRB and</w:t>
      </w:r>
      <w:r w:rsidR="002D3620">
        <w:rPr>
          <w:rFonts w:ascii="Times New Roman" w:eastAsia="Batang" w:hAnsi="Times New Roman"/>
          <w:b/>
          <w:bCs/>
          <w:sz w:val="20"/>
          <w:szCs w:val="24"/>
          <w:lang w:val="en-GB"/>
        </w:rPr>
        <w:t>/or</w:t>
      </w:r>
      <w:r w:rsidR="006354B3" w:rsidRPr="00E50CDE">
        <w:rPr>
          <w:rFonts w:ascii="Times New Roman" w:eastAsia="Batang" w:hAnsi="Times New Roman"/>
          <w:b/>
          <w:bCs/>
          <w:sz w:val="20"/>
          <w:szCs w:val="24"/>
          <w:lang w:val="en-GB"/>
        </w:rPr>
        <w:t xml:space="preserve"> second hop PRB for SBFD </w:t>
      </w:r>
      <w:r w:rsidR="002D3620" w:rsidRPr="002D3620">
        <w:rPr>
          <w:rFonts w:ascii="Times New Roman" w:eastAsia="Batang" w:hAnsi="Times New Roman"/>
          <w:b/>
          <w:bCs/>
          <w:sz w:val="20"/>
          <w:szCs w:val="24"/>
          <w:lang w:val="en-GB"/>
        </w:rPr>
        <w:t>symbols</w:t>
      </w:r>
      <w:r w:rsidR="006354B3" w:rsidRPr="00E50CDE">
        <w:rPr>
          <w:rFonts w:ascii="Times New Roman" w:eastAsia="Batang" w:hAnsi="Times New Roman"/>
          <w:b/>
          <w:bCs/>
          <w:sz w:val="20"/>
          <w:szCs w:val="24"/>
          <w:lang w:val="en-GB"/>
        </w:rPr>
        <w:t>, the UE assume the same starting PRB and second hop PRB for non-SBFD symbols</w:t>
      </w:r>
      <w:r w:rsidR="00171A98">
        <w:rPr>
          <w:rFonts w:ascii="Times New Roman" w:eastAsia="Batang" w:hAnsi="Times New Roman"/>
          <w:b/>
          <w:bCs/>
          <w:sz w:val="20"/>
          <w:szCs w:val="24"/>
          <w:lang w:val="en-GB"/>
        </w:rPr>
        <w:t>.</w:t>
      </w:r>
    </w:p>
    <w:bookmarkEnd w:id="54"/>
    <w:p w14:paraId="5F66334B" w14:textId="77777777" w:rsidR="00890D3E" w:rsidRPr="00890D3E" w:rsidRDefault="00890D3E" w:rsidP="00890D3E">
      <w:pPr>
        <w:rPr>
          <w:lang w:val="en-GB" w:eastAsia="ko-KR"/>
        </w:rPr>
      </w:pPr>
    </w:p>
    <w:p w14:paraId="4389A1FF" w14:textId="48FC6DC4" w:rsidR="003572D1" w:rsidRDefault="00D91349" w:rsidP="00D538AC">
      <w:pPr>
        <w:pStyle w:val="Heading3"/>
        <w:rPr>
          <w:lang w:eastAsia="ko-KR"/>
        </w:rPr>
      </w:pPr>
      <w:r>
        <w:rPr>
          <w:lang w:eastAsia="ko-KR"/>
        </w:rPr>
        <w:t>P</w:t>
      </w:r>
      <w:r w:rsidR="009608F0">
        <w:rPr>
          <w:lang w:eastAsia="ko-KR"/>
        </w:rPr>
        <w:t>U</w:t>
      </w:r>
      <w:r>
        <w:rPr>
          <w:lang w:eastAsia="ko-KR"/>
        </w:rPr>
        <w:t>SCH</w:t>
      </w:r>
      <w:r w:rsidR="0086274D">
        <w:rPr>
          <w:lang w:eastAsia="ko-KR"/>
        </w:rPr>
        <w:t xml:space="preserve"> frequency hopping</w:t>
      </w:r>
    </w:p>
    <w:p w14:paraId="3BAF0787" w14:textId="3B67802C" w:rsidR="00132E76" w:rsidRDefault="00106997" w:rsidP="00FA05CD">
      <w:pPr>
        <w:pStyle w:val="Heading4"/>
        <w:rPr>
          <w:lang w:eastAsia="ko-KR"/>
        </w:rPr>
      </w:pPr>
      <w:r>
        <w:rPr>
          <w:lang w:eastAsia="ko-KR"/>
        </w:rPr>
        <w:t>Intra-slot FH for s</w:t>
      </w:r>
      <w:r w:rsidR="00FA05CD">
        <w:rPr>
          <w:lang w:eastAsia="ko-KR"/>
        </w:rPr>
        <w:t>ingle slot PUSCH</w:t>
      </w:r>
    </w:p>
    <w:p w14:paraId="7FC838FE" w14:textId="7043EC38" w:rsidR="00F8230A" w:rsidRDefault="00F8230A" w:rsidP="00F8230A">
      <w:pPr>
        <w:jc w:val="both"/>
        <w:rPr>
          <w:lang w:val="en-GB" w:eastAsia="zh-CN"/>
        </w:rPr>
      </w:pPr>
      <w:r>
        <w:rPr>
          <w:lang w:val="en-GB" w:eastAsia="zh-CN"/>
        </w:rPr>
        <w:t xml:space="preserve">Intra-slot frequency hopping for PUSCH transmission in SBFD symbols should be handled carefully to allow efficient utilization of the UL subband and avoid dropping the PUSCH transmission. A configured/scheduled PUSCH transmission by DCI format 0_0/0_1 or 0_2 can be </w:t>
      </w:r>
      <w:r w:rsidR="00313D26">
        <w:rPr>
          <w:lang w:val="en-GB" w:eastAsia="zh-CN"/>
        </w:rPr>
        <w:t xml:space="preserve">enable/disable </w:t>
      </w:r>
      <w:r>
        <w:rPr>
          <w:lang w:val="en-GB" w:eastAsia="zh-CN"/>
        </w:rPr>
        <w:t xml:space="preserve">intra-slot frequency hopping </w:t>
      </w:r>
      <w:r w:rsidR="00313D26">
        <w:rPr>
          <w:lang w:val="en-GB" w:eastAsia="zh-CN"/>
        </w:rPr>
        <w:t xml:space="preserve">by DCI bitfield ‘’. The start-RB of the </w:t>
      </w:r>
      <w:r w:rsidR="003672EB">
        <w:rPr>
          <w:lang w:val="en-GB" w:eastAsia="zh-CN"/>
        </w:rPr>
        <w:t xml:space="preserve">second hop of the PUSCH transmission is determined by </w:t>
      </w:r>
      <w:r w:rsidR="00866DC6">
        <w:rPr>
          <w:lang w:val="en-GB" w:eastAsia="zh-CN"/>
        </w:rPr>
        <w:t xml:space="preserve">indicating one </w:t>
      </w:r>
      <w:r w:rsidR="00C01B4A">
        <w:rPr>
          <w:lang w:val="en-GB" w:eastAsia="zh-CN"/>
        </w:rPr>
        <w:t xml:space="preserve">RB-offset from </w:t>
      </w:r>
      <w:r>
        <w:rPr>
          <w:lang w:val="en-GB" w:eastAsia="zh-CN"/>
        </w:rPr>
        <w:t xml:space="preserve">a list of </w:t>
      </w:r>
      <w:r w:rsidR="00C01B4A">
        <w:rPr>
          <w:lang w:val="en-GB" w:eastAsia="zh-CN"/>
        </w:rPr>
        <w:t xml:space="preserve">semi-statically configured </w:t>
      </w:r>
      <w:r>
        <w:rPr>
          <w:lang w:val="en-GB" w:eastAsia="zh-CN"/>
        </w:rPr>
        <w:t>RB offsets</w:t>
      </w:r>
      <w:r w:rsidR="00C01B4A">
        <w:rPr>
          <w:lang w:val="en-GB" w:eastAsia="zh-CN"/>
        </w:rPr>
        <w:t xml:space="preserve"> under PUSCH-config.</w:t>
      </w:r>
      <w:r>
        <w:rPr>
          <w:lang w:val="en-GB" w:eastAsia="zh-CN"/>
        </w:rPr>
        <w:t xml:space="preserve"> For example, when the BWP is larger than 50 RBs, four RBs offsets are configured by higher layer and two bits in the DCI indicate on the four offsets. The start RB for first hop (</w:t>
      </w:r>
      <w:proofErr w:type="spellStart"/>
      <w:r>
        <w:rPr>
          <w:lang w:val="en-GB" w:eastAsia="zh-CN"/>
        </w:rPr>
        <w:t>i</w:t>
      </w:r>
      <w:proofErr w:type="spellEnd"/>
      <w:r>
        <w:rPr>
          <w:lang w:val="en-GB" w:eastAsia="zh-CN"/>
        </w:rPr>
        <w:t xml:space="preserve">=0) is based on the FDRA of the PUSCH while the start RB of second hop is given by the equation below. </w:t>
      </w:r>
    </w:p>
    <w:p w14:paraId="3F3F67E0" w14:textId="77777777" w:rsidR="00F8230A" w:rsidRPr="001066E1" w:rsidRDefault="00F8230A" w:rsidP="00F8230A">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6D45A333" w14:textId="77777777" w:rsidR="009C4330" w:rsidRDefault="00F8230A" w:rsidP="00F8230A">
      <w:pPr>
        <w:jc w:val="both"/>
        <w:rPr>
          <w:lang w:val="en-GB" w:eastAsia="zh-CN"/>
        </w:rPr>
      </w:pPr>
      <w:r>
        <w:rPr>
          <w:lang w:val="en-GB" w:eastAsia="zh-CN"/>
        </w:rPr>
        <w:t>The RRC configured RB offsets may not be compatible for PUSCH transmission in SBFD, e.g., it may lead to some of the PUSCH frequency resources of second hop outside the uplink subband.</w:t>
      </w:r>
      <w:r w:rsidR="00C25ACF">
        <w:rPr>
          <w:lang w:val="en-GB" w:eastAsia="zh-CN"/>
        </w:rPr>
        <w:t xml:space="preserve"> </w:t>
      </w:r>
      <w:r w:rsidR="00F031F2">
        <w:rPr>
          <w:lang w:val="en-GB" w:eastAsia="zh-CN"/>
        </w:rPr>
        <w:t xml:space="preserve">RAN1 agreed have separate FH offsets </w:t>
      </w:r>
      <w:r w:rsidR="006D3A64">
        <w:rPr>
          <w:lang w:val="en-GB" w:eastAsia="zh-CN"/>
        </w:rPr>
        <w:t>for PUSCH transmission in SBFD and non-SBFD separately.</w:t>
      </w:r>
      <w:r w:rsidR="00FD5CAD">
        <w:rPr>
          <w:lang w:val="en-GB" w:eastAsia="zh-CN"/>
        </w:rPr>
        <w:t xml:space="preserve"> </w:t>
      </w:r>
    </w:p>
    <w:tbl>
      <w:tblPr>
        <w:tblStyle w:val="TableGrid"/>
        <w:tblW w:w="0" w:type="auto"/>
        <w:tblLook w:val="04A0" w:firstRow="1" w:lastRow="0" w:firstColumn="1" w:lastColumn="0" w:noHBand="0" w:noVBand="1"/>
      </w:tblPr>
      <w:tblGrid>
        <w:gridCol w:w="9962"/>
      </w:tblGrid>
      <w:tr w:rsidR="009C4330" w14:paraId="1686E9A8" w14:textId="77777777" w:rsidTr="009C4330">
        <w:tc>
          <w:tcPr>
            <w:tcW w:w="9962" w:type="dxa"/>
          </w:tcPr>
          <w:p w14:paraId="798F0F88" w14:textId="77777777" w:rsidR="009C4330" w:rsidRPr="00475DC1" w:rsidRDefault="009C4330" w:rsidP="009C4330">
            <w:pPr>
              <w:spacing w:before="0" w:after="0"/>
              <w:rPr>
                <w:rFonts w:eastAsia="Batang"/>
                <w:b/>
                <w:bCs/>
                <w:szCs w:val="24"/>
              </w:rPr>
            </w:pPr>
            <w:r w:rsidRPr="00475DC1">
              <w:rPr>
                <w:rFonts w:eastAsia="Batang"/>
                <w:b/>
                <w:bCs/>
                <w:szCs w:val="24"/>
                <w:highlight w:val="green"/>
              </w:rPr>
              <w:t>Agreement</w:t>
            </w:r>
          </w:p>
          <w:p w14:paraId="0053BE6F" w14:textId="77777777" w:rsidR="009C4330" w:rsidRPr="00712A36" w:rsidRDefault="009C4330" w:rsidP="009C4330">
            <w:pPr>
              <w:spacing w:before="0" w:after="0"/>
              <w:rPr>
                <w:rFonts w:eastAsia="Batang"/>
                <w:szCs w:val="24"/>
              </w:rPr>
            </w:pPr>
            <w:r w:rsidRPr="00712A36">
              <w:rPr>
                <w:rFonts w:eastAsia="Batang"/>
                <w:szCs w:val="24"/>
              </w:rPr>
              <w:t>Support separate FH offsets for PUSCH transmissions in SBFD symbols and non-SBFD symbols respectively.</w:t>
            </w:r>
          </w:p>
          <w:p w14:paraId="27BD5CB3" w14:textId="77777777" w:rsidR="009C4330" w:rsidRPr="00712A36" w:rsidRDefault="009C4330" w:rsidP="009C4330">
            <w:pPr>
              <w:numPr>
                <w:ilvl w:val="0"/>
                <w:numId w:val="40"/>
              </w:numPr>
              <w:spacing w:before="0" w:after="0"/>
              <w:rPr>
                <w:rFonts w:eastAsia="Batang"/>
                <w:szCs w:val="24"/>
              </w:rPr>
            </w:pPr>
            <w:r w:rsidRPr="00712A36">
              <w:rPr>
                <w:rFonts w:eastAsia="Batang"/>
                <w:szCs w:val="24"/>
              </w:rPr>
              <w:t>FFS: How to indicate/determine the FH offsets for PUSCH transmissions in SBFD and non-SBFD symbols, respectively.</w:t>
            </w:r>
          </w:p>
          <w:p w14:paraId="0087FEE9" w14:textId="3A0C4E91" w:rsidR="009C4330" w:rsidRPr="00F776C0" w:rsidRDefault="009C4330" w:rsidP="009C4330">
            <w:pPr>
              <w:numPr>
                <w:ilvl w:val="0"/>
                <w:numId w:val="40"/>
              </w:numPr>
              <w:spacing w:before="0" w:after="0"/>
              <w:rPr>
                <w:rFonts w:eastAsia="Batang"/>
                <w:szCs w:val="24"/>
              </w:rPr>
            </w:pPr>
            <w:r w:rsidRPr="00E9161C">
              <w:rPr>
                <w:rFonts w:eastAsia="Batang"/>
                <w:szCs w:val="24"/>
              </w:rPr>
              <w:t>FFS: Whether/how to update FH calculation to only consider the UL usable PRBs</w:t>
            </w:r>
          </w:p>
          <w:p w14:paraId="7C4AD834" w14:textId="77777777" w:rsidR="009C4330" w:rsidRPr="00E9161C" w:rsidRDefault="009C4330" w:rsidP="009C4330">
            <w:pPr>
              <w:spacing w:after="0"/>
              <w:rPr>
                <w:rFonts w:eastAsia="Batang"/>
                <w:szCs w:val="24"/>
              </w:rPr>
            </w:pPr>
            <w:r w:rsidRPr="00475DC1">
              <w:rPr>
                <w:rFonts w:eastAsia="Batang"/>
                <w:b/>
                <w:bCs/>
                <w:szCs w:val="24"/>
                <w:highlight w:val="green"/>
              </w:rPr>
              <w:t>Agreement</w:t>
            </w:r>
          </w:p>
          <w:p w14:paraId="5E553F7F"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offsets for SBFD symbols and non-SBFD symbols, for a type 1 CG PUSCH with Configuration 2.</w:t>
            </w:r>
          </w:p>
          <w:p w14:paraId="0771D337" w14:textId="77777777" w:rsidR="00E9161C" w:rsidRPr="00E9161C" w:rsidRDefault="00E9161C" w:rsidP="009C4330">
            <w:pPr>
              <w:numPr>
                <w:ilvl w:val="0"/>
                <w:numId w:val="61"/>
              </w:numPr>
              <w:spacing w:before="0" w:after="0"/>
              <w:rPr>
                <w:rFonts w:eastAsia="Batang"/>
                <w:szCs w:val="24"/>
              </w:rPr>
            </w:pPr>
            <w:r w:rsidRPr="00E9161C">
              <w:rPr>
                <w:rFonts w:eastAsia="Batang"/>
                <w:szCs w:val="24"/>
              </w:rPr>
              <w:t xml:space="preserve">Introduce a new RRC parameter in </w:t>
            </w:r>
            <w:proofErr w:type="spellStart"/>
            <w:r w:rsidRPr="00E9161C">
              <w:rPr>
                <w:rFonts w:eastAsia="Batang"/>
                <w:i/>
                <w:iCs/>
                <w:szCs w:val="24"/>
              </w:rPr>
              <w:t>rrc-ConfiguredUplinkGrant</w:t>
            </w:r>
            <w:proofErr w:type="spellEnd"/>
            <w:r w:rsidRPr="00E9161C">
              <w:rPr>
                <w:rFonts w:eastAsia="Batang"/>
                <w:szCs w:val="24"/>
              </w:rPr>
              <w:t xml:space="preserve"> in </w:t>
            </w:r>
            <w:proofErr w:type="spellStart"/>
            <w:r w:rsidRPr="00E9161C">
              <w:rPr>
                <w:rFonts w:eastAsia="Batang"/>
                <w:i/>
                <w:iCs/>
                <w:szCs w:val="24"/>
              </w:rPr>
              <w:t>ConfiguredGrantConfig</w:t>
            </w:r>
            <w:proofErr w:type="spellEnd"/>
            <w:r w:rsidRPr="00E9161C">
              <w:rPr>
                <w:rFonts w:eastAsia="Batang"/>
                <w:szCs w:val="24"/>
              </w:rPr>
              <w:t xml:space="preserve"> to configure FH offset for SBFD symbols.</w:t>
            </w:r>
          </w:p>
          <w:p w14:paraId="34C0A3EC"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 lists for SBFD symbols and non-SBFD symbols, for PUSCH scheduled by DCI and type 2 CG PUSCH.</w:t>
            </w:r>
          </w:p>
          <w:p w14:paraId="5D5D5E63"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 xml:space="preserve">Introduce new RRC parameters in </w:t>
            </w:r>
            <w:r w:rsidRPr="00E9161C">
              <w:rPr>
                <w:rFonts w:eastAsia="Batang"/>
                <w:i/>
                <w:iCs/>
                <w:szCs w:val="24"/>
              </w:rPr>
              <w:t>PUSCH-Config</w:t>
            </w:r>
            <w:r w:rsidRPr="00E9161C">
              <w:rPr>
                <w:rFonts w:eastAsia="Batang"/>
                <w:szCs w:val="24"/>
              </w:rPr>
              <w:t xml:space="preserve"> to configure a set of FH offsets for SBFD symbols.</w:t>
            </w:r>
          </w:p>
          <w:p w14:paraId="61FAEB02"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Support separate configurations for DCI format 0_2 and other DCI formats as legacy</w:t>
            </w:r>
          </w:p>
          <w:p w14:paraId="72168CE8"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 xml:space="preserve">FFS: The number of bits used to indicate FH offset in DCI is determined as legacy </w:t>
            </w:r>
          </w:p>
          <w:p w14:paraId="662890AC"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UE applies the FH offset/FH offset list according to the symbol type of the PUSCH transmissions.</w:t>
            </w:r>
          </w:p>
          <w:p w14:paraId="77FD9D20" w14:textId="77777777" w:rsidR="009C4330" w:rsidRDefault="00E9161C" w:rsidP="00734387">
            <w:pPr>
              <w:numPr>
                <w:ilvl w:val="0"/>
                <w:numId w:val="62"/>
              </w:numPr>
              <w:spacing w:before="0" w:after="0"/>
              <w:rPr>
                <w:rFonts w:eastAsia="Batang"/>
                <w:szCs w:val="24"/>
              </w:rPr>
            </w:pPr>
            <w:r w:rsidRPr="00E9161C">
              <w:rPr>
                <w:rFonts w:eastAsia="Batang"/>
                <w:szCs w:val="24"/>
              </w:rPr>
              <w:t xml:space="preserve">FFS UE </w:t>
            </w:r>
            <w:proofErr w:type="spellStart"/>
            <w:r w:rsidRPr="00E9161C">
              <w:rPr>
                <w:rFonts w:eastAsia="Batang"/>
                <w:szCs w:val="24"/>
              </w:rPr>
              <w:t>behaviour</w:t>
            </w:r>
            <w:proofErr w:type="spellEnd"/>
            <w:r w:rsidRPr="00E9161C">
              <w:rPr>
                <w:rFonts w:eastAsia="Batang"/>
                <w:szCs w:val="24"/>
              </w:rPr>
              <w:t xml:space="preserve"> when FH offset/FH offset list is not provided for SBFD symbols, e.g. FH is disabled for PUSCH transmissions in SBFD symbols, or FH offset/FH offset list for non-SBFD symbols are applied for SBFD symbols etc</w:t>
            </w:r>
            <w:r w:rsidRPr="00E9161C">
              <w:rPr>
                <w:rFonts w:eastAsia="Batang"/>
                <w:szCs w:val="24"/>
                <w:highlight w:val="white"/>
              </w:rPr>
              <w:t>.</w:t>
            </w:r>
          </w:p>
          <w:p w14:paraId="39C6B127" w14:textId="2273DD66" w:rsidR="00734387" w:rsidRPr="00E50CDE" w:rsidRDefault="00734387" w:rsidP="00E50CDE">
            <w:pPr>
              <w:spacing w:before="0" w:after="0"/>
              <w:ind w:left="720"/>
              <w:rPr>
                <w:rFonts w:eastAsia="Batang"/>
                <w:szCs w:val="24"/>
              </w:rPr>
            </w:pPr>
          </w:p>
        </w:tc>
      </w:tr>
    </w:tbl>
    <w:p w14:paraId="50AFA2C2" w14:textId="77777777" w:rsidR="009C4330" w:rsidRDefault="009C4330" w:rsidP="00F8230A">
      <w:pPr>
        <w:jc w:val="both"/>
        <w:rPr>
          <w:lang w:val="en-GB" w:eastAsia="zh-CN"/>
        </w:rPr>
      </w:pPr>
    </w:p>
    <w:p w14:paraId="1E8D1A8E" w14:textId="5B5BC810" w:rsidR="00FD5CAD" w:rsidRDefault="00FD5CAD" w:rsidP="00F8230A">
      <w:pPr>
        <w:jc w:val="both"/>
        <w:rPr>
          <w:lang w:val="en-GB" w:eastAsia="zh-CN"/>
        </w:rPr>
      </w:pPr>
      <w:r>
        <w:rPr>
          <w:lang w:val="en-GB" w:eastAsia="zh-CN"/>
        </w:rPr>
        <w:lastRenderedPageBreak/>
        <w:t xml:space="preserve">The additional </w:t>
      </w:r>
      <w:r w:rsidR="00EA37FF">
        <w:rPr>
          <w:lang w:val="en-GB" w:eastAsia="zh-CN"/>
        </w:rPr>
        <w:t>l</w:t>
      </w:r>
      <w:r w:rsidR="0024014B">
        <w:rPr>
          <w:lang w:val="en-GB" w:eastAsia="zh-CN"/>
        </w:rPr>
        <w:t xml:space="preserve">ist of </w:t>
      </w:r>
      <w:proofErr w:type="gramStart"/>
      <w:r w:rsidR="00112323">
        <w:rPr>
          <w:lang w:val="en-GB" w:eastAsia="zh-CN"/>
        </w:rPr>
        <w:t>FH</w:t>
      </w:r>
      <w:proofErr w:type="gramEnd"/>
      <w:r w:rsidR="00112323">
        <w:rPr>
          <w:lang w:val="en-GB" w:eastAsia="zh-CN"/>
        </w:rPr>
        <w:t xml:space="preserve"> </w:t>
      </w:r>
      <w:r>
        <w:rPr>
          <w:lang w:val="en-GB" w:eastAsia="zh-CN"/>
        </w:rPr>
        <w:t>offset</w:t>
      </w:r>
      <w:r w:rsidR="0024014B">
        <w:rPr>
          <w:lang w:val="en-GB" w:eastAsia="zh-CN"/>
        </w:rPr>
        <w:t xml:space="preserve"> </w:t>
      </w:r>
      <w:r w:rsidR="00DC6636">
        <w:rPr>
          <w:lang w:val="en-GB" w:eastAsia="zh-CN"/>
        </w:rPr>
        <w:t>for</w:t>
      </w:r>
      <w:r w:rsidR="0024014B">
        <w:rPr>
          <w:lang w:val="en-GB" w:eastAsia="zh-CN"/>
        </w:rPr>
        <w:t xml:space="preserve"> SBFD symbols</w:t>
      </w:r>
      <w:r w:rsidR="00EA37FF">
        <w:rPr>
          <w:lang w:val="en-GB" w:eastAsia="zh-CN"/>
        </w:rPr>
        <w:t xml:space="preserve"> should have the same size </w:t>
      </w:r>
      <w:r w:rsidR="0024014B">
        <w:rPr>
          <w:lang w:val="en-GB" w:eastAsia="zh-CN"/>
        </w:rPr>
        <w:t>(either 2 or 4 RB offsets) similar to the legacy</w:t>
      </w:r>
      <w:r w:rsidR="00DC6636">
        <w:rPr>
          <w:lang w:val="en-GB" w:eastAsia="zh-CN"/>
        </w:rPr>
        <w:t xml:space="preserve"> FH offset</w:t>
      </w:r>
      <w:r w:rsidR="0024014B">
        <w:rPr>
          <w:lang w:val="en-GB" w:eastAsia="zh-CN"/>
        </w:rPr>
        <w:t xml:space="preserve">. This will guarantee no impact to DCI indication. </w:t>
      </w:r>
      <w:r w:rsidR="009C4330">
        <w:rPr>
          <w:lang w:val="en-GB" w:eastAsia="zh-CN"/>
        </w:rPr>
        <w:t>When th</w:t>
      </w:r>
      <w:r w:rsidR="00FF6FCB">
        <w:rPr>
          <w:lang w:val="en-GB" w:eastAsia="zh-CN"/>
        </w:rPr>
        <w:t xml:space="preserve">e additional FH offsets are </w:t>
      </w:r>
      <w:r w:rsidR="004F12AD">
        <w:rPr>
          <w:lang w:val="en-GB" w:eastAsia="zh-CN"/>
        </w:rPr>
        <w:t xml:space="preserve">not </w:t>
      </w:r>
      <w:r w:rsidR="00FF6FCB">
        <w:rPr>
          <w:lang w:val="en-GB" w:eastAsia="zh-CN"/>
        </w:rPr>
        <w:t>configured, the UE should apply the FH offsets lists for non-SBFD symbols.</w:t>
      </w:r>
    </w:p>
    <w:p w14:paraId="49302703" w14:textId="5A9D76AD" w:rsidR="002E3C7F" w:rsidRDefault="002E3C7F" w:rsidP="00E50CDE">
      <w:pPr>
        <w:pStyle w:val="Caption"/>
        <w:keepNext/>
        <w:jc w:val="center"/>
      </w:pPr>
      <w:r>
        <w:t xml:space="preserve">Table </w:t>
      </w:r>
      <w:r>
        <w:fldChar w:fldCharType="begin"/>
      </w:r>
      <w:r>
        <w:instrText xml:space="preserve"> SEQ Table \* ARABIC </w:instrText>
      </w:r>
      <w:r>
        <w:fldChar w:fldCharType="separate"/>
      </w:r>
      <w:r w:rsidR="00D74C63">
        <w:rPr>
          <w:noProof/>
        </w:rPr>
        <w:t>2</w:t>
      </w:r>
      <w:r>
        <w:fldChar w:fldCharType="end"/>
      </w:r>
      <w:r w:rsidR="00823C76">
        <w:t xml:space="preserve">: Separate FH offset for PUSCH </w:t>
      </w:r>
      <w:r w:rsidR="00B966B7">
        <w:t>in SBFD sym</w:t>
      </w:r>
      <w:r w:rsidR="00D91AA4">
        <w:t>b</w:t>
      </w:r>
      <w:r w:rsidR="00B966B7">
        <w:t>ols</w:t>
      </w:r>
    </w:p>
    <w:tbl>
      <w:tblPr>
        <w:tblW w:w="7939" w:type="dxa"/>
        <w:jc w:val="center"/>
        <w:tblCellMar>
          <w:left w:w="0" w:type="dxa"/>
          <w:right w:w="0" w:type="dxa"/>
        </w:tblCellMar>
        <w:tblLook w:val="0420" w:firstRow="1" w:lastRow="0" w:firstColumn="0" w:lastColumn="0" w:noHBand="0" w:noVBand="1"/>
      </w:tblPr>
      <w:tblGrid>
        <w:gridCol w:w="1959"/>
        <w:gridCol w:w="1938"/>
        <w:gridCol w:w="2021"/>
        <w:gridCol w:w="2021"/>
      </w:tblGrid>
      <w:tr w:rsidR="00651DED" w:rsidRPr="00651DED" w14:paraId="5FF01EF1" w14:textId="77777777" w:rsidTr="00E50CDE">
        <w:trPr>
          <w:trHeight w:val="399"/>
          <w:jc w:val="center"/>
        </w:trPr>
        <w:tc>
          <w:tcPr>
            <w:tcW w:w="1959" w:type="dxa"/>
            <w:tcBorders>
              <w:top w:val="single" w:sz="8" w:space="0" w:color="13171F"/>
              <w:left w:val="single" w:sz="8" w:space="0" w:color="13171F"/>
              <w:bottom w:val="single" w:sz="8" w:space="0" w:color="13171F"/>
              <w:right w:val="single" w:sz="8" w:space="0" w:color="13171F"/>
            </w:tcBorders>
            <w:shd w:val="clear" w:color="auto" w:fill="ABB5CA"/>
            <w:tcMar>
              <w:top w:w="72" w:type="dxa"/>
              <w:left w:w="144" w:type="dxa"/>
              <w:bottom w:w="72" w:type="dxa"/>
              <w:right w:w="144" w:type="dxa"/>
            </w:tcMar>
            <w:hideMark/>
          </w:tcPr>
          <w:p w14:paraId="557FF2DD" w14:textId="77777777" w:rsidR="00651DED" w:rsidRPr="00651DED" w:rsidRDefault="00651DED" w:rsidP="00E50CDE">
            <w:pPr>
              <w:jc w:val="center"/>
              <w:rPr>
                <w:lang w:eastAsia="zh-CN"/>
              </w:rPr>
            </w:pPr>
            <w:r w:rsidRPr="00651DED">
              <w:rPr>
                <w:lang w:eastAsia="zh-CN"/>
              </w:rPr>
              <w:t>Number of PRBs UL BWP</w:t>
            </w:r>
          </w:p>
        </w:tc>
        <w:tc>
          <w:tcPr>
            <w:tcW w:w="1938" w:type="dxa"/>
            <w:tcBorders>
              <w:top w:val="single" w:sz="8" w:space="0" w:color="13171F"/>
              <w:left w:val="single" w:sz="8" w:space="0" w:color="13171F"/>
              <w:bottom w:val="single" w:sz="8" w:space="0" w:color="13171F"/>
              <w:right w:val="single" w:sz="8" w:space="0" w:color="13171F"/>
            </w:tcBorders>
            <w:shd w:val="clear" w:color="auto" w:fill="ABB5CA"/>
            <w:tcMar>
              <w:top w:w="72" w:type="dxa"/>
              <w:left w:w="144" w:type="dxa"/>
              <w:bottom w:w="72" w:type="dxa"/>
              <w:right w:w="144" w:type="dxa"/>
            </w:tcMar>
            <w:hideMark/>
          </w:tcPr>
          <w:p w14:paraId="2894E559" w14:textId="4CCAE7E7" w:rsidR="00651DED" w:rsidRPr="00651DED" w:rsidRDefault="00651DED" w:rsidP="00E50CDE">
            <w:pPr>
              <w:jc w:val="center"/>
              <w:rPr>
                <w:lang w:eastAsia="zh-CN"/>
              </w:rPr>
            </w:pPr>
            <w:r w:rsidRPr="00651DED">
              <w:rPr>
                <w:lang w:eastAsia="zh-CN"/>
              </w:rPr>
              <w:t xml:space="preserve">Value of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UL-hops </m:t>
                  </m:r>
                </m:sub>
              </m:sSub>
            </m:oMath>
            <w:r w:rsidRPr="00651DED">
              <w:rPr>
                <w:lang w:eastAsia="zh-CN"/>
              </w:rPr>
              <w:t xml:space="preserve"> hopping</w:t>
            </w:r>
          </w:p>
        </w:tc>
        <w:tc>
          <w:tcPr>
            <w:tcW w:w="2021" w:type="dxa"/>
            <w:tcBorders>
              <w:top w:val="single" w:sz="8" w:space="0" w:color="13171F"/>
              <w:left w:val="single" w:sz="8" w:space="0" w:color="13171F"/>
              <w:bottom w:val="single" w:sz="8" w:space="0" w:color="13171F"/>
              <w:right w:val="single" w:sz="8" w:space="0" w:color="13171F"/>
            </w:tcBorders>
            <w:shd w:val="clear" w:color="auto" w:fill="ABB5CA"/>
            <w:tcMar>
              <w:top w:w="72" w:type="dxa"/>
              <w:left w:w="144" w:type="dxa"/>
              <w:bottom w:w="72" w:type="dxa"/>
              <w:right w:w="144" w:type="dxa"/>
            </w:tcMar>
            <w:hideMark/>
          </w:tcPr>
          <w:p w14:paraId="732F51BC" w14:textId="77777777" w:rsidR="00651DED" w:rsidRPr="00651DED" w:rsidRDefault="00651DED" w:rsidP="00E50CDE">
            <w:pPr>
              <w:jc w:val="center"/>
              <w:rPr>
                <w:lang w:eastAsia="zh-CN"/>
              </w:rPr>
            </w:pPr>
            <w:r w:rsidRPr="00651DED">
              <w:rPr>
                <w:lang w:eastAsia="zh-CN"/>
              </w:rPr>
              <w:t>Frequency offset of 2</w:t>
            </w:r>
            <w:r w:rsidRPr="00651DED">
              <w:rPr>
                <w:vertAlign w:val="superscript"/>
                <w:lang w:eastAsia="zh-CN"/>
              </w:rPr>
              <w:t>nd</w:t>
            </w:r>
            <w:r w:rsidRPr="00651DED">
              <w:rPr>
                <w:lang w:eastAsia="zh-CN"/>
              </w:rPr>
              <w:t xml:space="preserve"> hop</w:t>
            </w:r>
          </w:p>
        </w:tc>
        <w:tc>
          <w:tcPr>
            <w:tcW w:w="2021" w:type="dxa"/>
            <w:tcBorders>
              <w:top w:val="single" w:sz="8" w:space="0" w:color="13171F"/>
              <w:left w:val="single" w:sz="8" w:space="0" w:color="13171F"/>
              <w:bottom w:val="single" w:sz="8" w:space="0" w:color="13171F"/>
              <w:right w:val="single" w:sz="8" w:space="0" w:color="13171F"/>
            </w:tcBorders>
            <w:shd w:val="clear" w:color="auto" w:fill="7BA0FF"/>
            <w:tcMar>
              <w:top w:w="72" w:type="dxa"/>
              <w:left w:w="144" w:type="dxa"/>
              <w:bottom w:w="72" w:type="dxa"/>
              <w:right w:w="144" w:type="dxa"/>
            </w:tcMar>
            <w:hideMark/>
          </w:tcPr>
          <w:p w14:paraId="795F814B" w14:textId="77777777" w:rsidR="00651DED" w:rsidRPr="00651DED" w:rsidRDefault="00651DED" w:rsidP="00E50CDE">
            <w:pPr>
              <w:jc w:val="center"/>
              <w:rPr>
                <w:lang w:eastAsia="zh-CN"/>
              </w:rPr>
            </w:pPr>
            <w:r w:rsidRPr="00651DED">
              <w:rPr>
                <w:lang w:eastAsia="zh-CN"/>
              </w:rPr>
              <w:t>Frequency offset of 2</w:t>
            </w:r>
            <w:r w:rsidRPr="00651DED">
              <w:rPr>
                <w:vertAlign w:val="superscript"/>
                <w:lang w:eastAsia="zh-CN"/>
              </w:rPr>
              <w:t>nd</w:t>
            </w:r>
            <w:r w:rsidRPr="00651DED">
              <w:rPr>
                <w:lang w:eastAsia="zh-CN"/>
              </w:rPr>
              <w:t xml:space="preserve"> hop (SBFD)</w:t>
            </w:r>
          </w:p>
        </w:tc>
      </w:tr>
      <w:tr w:rsidR="0015751E" w:rsidRPr="00651DED" w14:paraId="2DD36B3A" w14:textId="77777777" w:rsidTr="00651DED">
        <w:trPr>
          <w:trHeight w:val="264"/>
          <w:jc w:val="center"/>
        </w:trPr>
        <w:tc>
          <w:tcPr>
            <w:tcW w:w="1959" w:type="dxa"/>
            <w:vMerge w:val="restar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9DFF7C4" w14:textId="44CFBC49" w:rsidR="00651DED" w:rsidRPr="00651DED" w:rsidRDefault="00000000" w:rsidP="00E50CDE">
            <w:pPr>
              <w:jc w:val="center"/>
              <w:rPr>
                <w:lang w:eastAsia="zh-CN"/>
              </w:rPr>
            </w:pPr>
            <m:oMathPara>
              <m:oMathParaPr>
                <m:jc m:val="centerGroup"/>
              </m:oMathParaP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SB</m:t>
                    </m:r>
                  </m:sub>
                  <m:sup>
                    <m:r>
                      <w:rPr>
                        <w:rFonts w:ascii="Cambria Math" w:hAnsi="Cambria Math"/>
                        <w:lang w:eastAsia="zh-CN"/>
                      </w:rPr>
                      <m:t>size</m:t>
                    </m:r>
                  </m:sup>
                </m:sSubSup>
                <m:r>
                  <w:rPr>
                    <w:rFonts w:ascii="Cambria Math" w:hAnsi="Cambria Math"/>
                    <w:lang w:eastAsia="zh-CN"/>
                  </w:rPr>
                  <m:t>&lt;50 RBs</m:t>
                </m:r>
              </m:oMath>
            </m:oMathPara>
          </w:p>
        </w:tc>
        <w:tc>
          <w:tcPr>
            <w:tcW w:w="1938"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030E97A" w14:textId="77777777" w:rsidR="00651DED" w:rsidRPr="00651DED" w:rsidRDefault="00651DED" w:rsidP="00E50CDE">
            <w:pPr>
              <w:jc w:val="center"/>
              <w:rPr>
                <w:lang w:eastAsia="zh-CN"/>
              </w:rPr>
            </w:pPr>
            <w:r w:rsidRPr="00651DED">
              <w:rPr>
                <w:lang w:eastAsia="zh-CN"/>
              </w:rPr>
              <w:t>0</w:t>
            </w:r>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F79CDE7" w14:textId="7D500A8C" w:rsidR="00651DED" w:rsidRPr="00651DED" w:rsidRDefault="00651DED" w:rsidP="00E50CDE">
            <w:pPr>
              <w:jc w:val="center"/>
              <w:rPr>
                <w:lang w:eastAsia="zh-CN"/>
              </w:rPr>
            </w:pPr>
            <m:oMathPara>
              <m:oMathParaPr>
                <m:jc m:val="centerGroup"/>
              </m:oMathParaPr>
              <m:oMath>
                <m:r>
                  <w:rPr>
                    <w:rFonts w:ascii="Cambria Math" w:hAnsi="Cambria Math"/>
                    <w:lang w:eastAsia="zh-CN"/>
                  </w:rPr>
                  <m:t>RB-offset 1</m:t>
                </m:r>
              </m:oMath>
            </m:oMathPara>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EDCF5ED" w14:textId="6455E107" w:rsidR="00651DED" w:rsidRPr="00651DED" w:rsidRDefault="00651DED" w:rsidP="00E50CDE">
            <w:pPr>
              <w:jc w:val="center"/>
              <w:rPr>
                <w:lang w:eastAsia="zh-CN"/>
              </w:rPr>
            </w:pPr>
            <m:oMathPara>
              <m:oMathParaPr>
                <m:jc m:val="centerGroup"/>
              </m:oMathParaPr>
              <m:oMath>
                <m:r>
                  <w:rPr>
                    <w:rFonts w:ascii="Cambria Math" w:hAnsi="Cambria Math"/>
                    <w:lang w:eastAsia="zh-CN"/>
                  </w:rPr>
                  <m:t>RB-offset 1</m:t>
                </m:r>
              </m:oMath>
            </m:oMathPara>
          </w:p>
        </w:tc>
      </w:tr>
      <w:tr w:rsidR="0015751E" w:rsidRPr="00651DED" w14:paraId="4B5F63E8" w14:textId="77777777" w:rsidTr="00651DED">
        <w:trPr>
          <w:trHeight w:val="264"/>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2C559BA" w14:textId="77777777" w:rsidR="00651DED" w:rsidRPr="00651DED" w:rsidRDefault="00651DED" w:rsidP="00E50CDE">
            <w:pPr>
              <w:jc w:val="center"/>
              <w:rPr>
                <w:lang w:eastAsia="zh-CN"/>
              </w:rPr>
            </w:pPr>
          </w:p>
        </w:tc>
        <w:tc>
          <w:tcPr>
            <w:tcW w:w="1938"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80FFD41" w14:textId="77777777" w:rsidR="00651DED" w:rsidRPr="00651DED" w:rsidRDefault="00651DED" w:rsidP="00E50CDE">
            <w:pPr>
              <w:jc w:val="center"/>
              <w:rPr>
                <w:lang w:eastAsia="zh-CN"/>
              </w:rPr>
            </w:pPr>
            <w:r w:rsidRPr="00651DED">
              <w:rPr>
                <w:lang w:eastAsia="zh-CN"/>
              </w:rPr>
              <w:t>1</w:t>
            </w:r>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873616E" w14:textId="1D4B0311" w:rsidR="00651DED" w:rsidRPr="00651DED" w:rsidRDefault="00651DED" w:rsidP="00E50CDE">
            <w:pPr>
              <w:jc w:val="center"/>
              <w:rPr>
                <w:lang w:eastAsia="zh-CN"/>
              </w:rPr>
            </w:pPr>
            <m:oMathPara>
              <m:oMathParaPr>
                <m:jc m:val="centerGroup"/>
              </m:oMathParaPr>
              <m:oMath>
                <m:r>
                  <w:rPr>
                    <w:rFonts w:ascii="Cambria Math" w:hAnsi="Cambria Math"/>
                    <w:lang w:eastAsia="zh-CN"/>
                  </w:rPr>
                  <m:t>RB-offset 2</m:t>
                </m:r>
              </m:oMath>
            </m:oMathPara>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D6DA95B" w14:textId="6AC107A5" w:rsidR="00651DED" w:rsidRPr="00651DED" w:rsidRDefault="00651DED" w:rsidP="00E50CDE">
            <w:pPr>
              <w:jc w:val="center"/>
              <w:rPr>
                <w:lang w:eastAsia="zh-CN"/>
              </w:rPr>
            </w:pPr>
            <m:oMathPara>
              <m:oMathParaPr>
                <m:jc m:val="centerGroup"/>
              </m:oMathParaPr>
              <m:oMath>
                <m:r>
                  <w:rPr>
                    <w:rFonts w:ascii="Cambria Math" w:hAnsi="Cambria Math"/>
                    <w:lang w:eastAsia="zh-CN"/>
                  </w:rPr>
                  <m:t>RB-offset 2</m:t>
                </m:r>
              </m:oMath>
            </m:oMathPara>
          </w:p>
        </w:tc>
      </w:tr>
      <w:tr w:rsidR="0015751E" w:rsidRPr="00651DED" w14:paraId="7AB3DCC1" w14:textId="77777777" w:rsidTr="00651DED">
        <w:trPr>
          <w:trHeight w:val="264"/>
          <w:jc w:val="center"/>
        </w:trPr>
        <w:tc>
          <w:tcPr>
            <w:tcW w:w="1959" w:type="dxa"/>
            <w:vMerge w:val="restar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6FBA9EC" w14:textId="1B045041" w:rsidR="00651DED" w:rsidRPr="00651DED" w:rsidRDefault="00000000" w:rsidP="00E50CDE">
            <w:pPr>
              <w:jc w:val="center"/>
              <w:rPr>
                <w:lang w:eastAsia="zh-CN"/>
              </w:rPr>
            </w:pPr>
            <m:oMathPara>
              <m:oMathParaPr>
                <m:jc m:val="centerGroup"/>
              </m:oMathParaP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SB</m:t>
                    </m:r>
                  </m:sub>
                  <m:sup>
                    <m:r>
                      <w:rPr>
                        <w:rFonts w:ascii="Cambria Math" w:hAnsi="Cambria Math"/>
                        <w:lang w:eastAsia="zh-CN"/>
                      </w:rPr>
                      <m:t>size</m:t>
                    </m:r>
                  </m:sup>
                </m:sSubSup>
                <m:r>
                  <w:rPr>
                    <w:rFonts w:ascii="Cambria Math" w:hAnsi="Cambria Math"/>
                    <w:lang w:eastAsia="zh-CN"/>
                  </w:rPr>
                  <m:t>≥50 RBs</m:t>
                </m:r>
              </m:oMath>
            </m:oMathPara>
          </w:p>
        </w:tc>
        <w:tc>
          <w:tcPr>
            <w:tcW w:w="1938"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FB28EA3" w14:textId="77777777" w:rsidR="00651DED" w:rsidRPr="00651DED" w:rsidRDefault="00651DED" w:rsidP="00E50CDE">
            <w:pPr>
              <w:jc w:val="center"/>
              <w:rPr>
                <w:lang w:eastAsia="zh-CN"/>
              </w:rPr>
            </w:pPr>
            <w:r w:rsidRPr="00651DED">
              <w:rPr>
                <w:lang w:eastAsia="zh-CN"/>
              </w:rPr>
              <w:t>00</w:t>
            </w:r>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016DD22" w14:textId="0CB046BB" w:rsidR="00651DED" w:rsidRPr="00651DED" w:rsidRDefault="00651DED" w:rsidP="00E50CDE">
            <w:pPr>
              <w:jc w:val="center"/>
              <w:rPr>
                <w:lang w:eastAsia="zh-CN"/>
              </w:rPr>
            </w:pPr>
            <m:oMathPara>
              <m:oMathParaPr>
                <m:jc m:val="centerGroup"/>
              </m:oMathParaPr>
              <m:oMath>
                <m:r>
                  <w:rPr>
                    <w:rFonts w:ascii="Cambria Math" w:hAnsi="Cambria Math"/>
                    <w:lang w:eastAsia="zh-CN"/>
                  </w:rPr>
                  <m:t>RB-offset 1</m:t>
                </m:r>
              </m:oMath>
            </m:oMathPara>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582E13A1" w14:textId="5206CA04" w:rsidR="00651DED" w:rsidRPr="00651DED" w:rsidRDefault="00651DED" w:rsidP="00E50CDE">
            <w:pPr>
              <w:jc w:val="center"/>
              <w:rPr>
                <w:lang w:eastAsia="zh-CN"/>
              </w:rPr>
            </w:pPr>
            <m:oMathPara>
              <m:oMathParaPr>
                <m:jc m:val="centerGroup"/>
              </m:oMathParaPr>
              <m:oMath>
                <m:r>
                  <w:rPr>
                    <w:rFonts w:ascii="Cambria Math" w:hAnsi="Cambria Math"/>
                    <w:lang w:eastAsia="zh-CN"/>
                  </w:rPr>
                  <m:t>RB-offset 1</m:t>
                </m:r>
              </m:oMath>
            </m:oMathPara>
          </w:p>
        </w:tc>
      </w:tr>
      <w:tr w:rsidR="0015751E" w:rsidRPr="00651DED" w14:paraId="31813D20" w14:textId="77777777" w:rsidTr="00651DED">
        <w:trPr>
          <w:trHeight w:val="264"/>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6128CD13" w14:textId="77777777" w:rsidR="00651DED" w:rsidRPr="00651DED" w:rsidRDefault="00651DED" w:rsidP="00E50CDE">
            <w:pPr>
              <w:jc w:val="center"/>
              <w:rPr>
                <w:lang w:eastAsia="zh-CN"/>
              </w:rPr>
            </w:pPr>
          </w:p>
        </w:tc>
        <w:tc>
          <w:tcPr>
            <w:tcW w:w="1938"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5504092" w14:textId="77777777" w:rsidR="00651DED" w:rsidRPr="00651DED" w:rsidRDefault="00651DED" w:rsidP="00E50CDE">
            <w:pPr>
              <w:jc w:val="center"/>
              <w:rPr>
                <w:lang w:eastAsia="zh-CN"/>
              </w:rPr>
            </w:pPr>
            <w:r w:rsidRPr="00651DED">
              <w:rPr>
                <w:lang w:eastAsia="zh-CN"/>
              </w:rPr>
              <w:t>01</w:t>
            </w:r>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2CA05BF" w14:textId="0851067C" w:rsidR="00651DED" w:rsidRPr="00651DED" w:rsidRDefault="00651DED" w:rsidP="00E50CDE">
            <w:pPr>
              <w:jc w:val="center"/>
              <w:rPr>
                <w:lang w:eastAsia="zh-CN"/>
              </w:rPr>
            </w:pPr>
            <m:oMathPara>
              <m:oMathParaPr>
                <m:jc m:val="centerGroup"/>
              </m:oMathParaPr>
              <m:oMath>
                <m:r>
                  <w:rPr>
                    <w:rFonts w:ascii="Cambria Math" w:hAnsi="Cambria Math"/>
                    <w:lang w:eastAsia="zh-CN"/>
                  </w:rPr>
                  <m:t>RB-offset 2</m:t>
                </m:r>
              </m:oMath>
            </m:oMathPara>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B4B28A9" w14:textId="2BCB97C3" w:rsidR="00651DED" w:rsidRPr="00651DED" w:rsidRDefault="00651DED" w:rsidP="00E50CDE">
            <w:pPr>
              <w:jc w:val="center"/>
              <w:rPr>
                <w:lang w:eastAsia="zh-CN"/>
              </w:rPr>
            </w:pPr>
            <m:oMathPara>
              <m:oMathParaPr>
                <m:jc m:val="centerGroup"/>
              </m:oMathParaPr>
              <m:oMath>
                <m:r>
                  <w:rPr>
                    <w:rFonts w:ascii="Cambria Math" w:hAnsi="Cambria Math"/>
                    <w:lang w:eastAsia="zh-CN"/>
                  </w:rPr>
                  <m:t>RB-offset 2</m:t>
                </m:r>
              </m:oMath>
            </m:oMathPara>
          </w:p>
        </w:tc>
      </w:tr>
      <w:tr w:rsidR="0015751E" w:rsidRPr="00651DED" w14:paraId="63F60EE0" w14:textId="77777777" w:rsidTr="00651DED">
        <w:trPr>
          <w:trHeight w:val="264"/>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01CB5766" w14:textId="77777777" w:rsidR="00651DED" w:rsidRPr="00651DED" w:rsidRDefault="00651DED" w:rsidP="00E50CDE">
            <w:pPr>
              <w:jc w:val="center"/>
              <w:rPr>
                <w:lang w:eastAsia="zh-CN"/>
              </w:rPr>
            </w:pPr>
          </w:p>
        </w:tc>
        <w:tc>
          <w:tcPr>
            <w:tcW w:w="1938"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0E4A3E4" w14:textId="77777777" w:rsidR="00651DED" w:rsidRPr="00651DED" w:rsidRDefault="00651DED" w:rsidP="00E50CDE">
            <w:pPr>
              <w:jc w:val="center"/>
              <w:rPr>
                <w:lang w:eastAsia="zh-CN"/>
              </w:rPr>
            </w:pPr>
            <w:r w:rsidRPr="00651DED">
              <w:rPr>
                <w:lang w:eastAsia="zh-CN"/>
              </w:rPr>
              <w:t>10</w:t>
            </w:r>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E7058BF" w14:textId="2BF221C2" w:rsidR="00651DED" w:rsidRPr="00651DED" w:rsidRDefault="00651DED" w:rsidP="00E50CDE">
            <w:pPr>
              <w:jc w:val="center"/>
              <w:rPr>
                <w:lang w:eastAsia="zh-CN"/>
              </w:rPr>
            </w:pPr>
            <m:oMathPara>
              <m:oMathParaPr>
                <m:jc m:val="centerGroup"/>
              </m:oMathParaPr>
              <m:oMath>
                <m:r>
                  <w:rPr>
                    <w:rFonts w:ascii="Cambria Math" w:hAnsi="Cambria Math"/>
                    <w:lang w:eastAsia="zh-CN"/>
                  </w:rPr>
                  <m:t>RB-offset 3</m:t>
                </m:r>
              </m:oMath>
            </m:oMathPara>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709459F" w14:textId="7D07F6AD" w:rsidR="00651DED" w:rsidRPr="00651DED" w:rsidRDefault="00651DED" w:rsidP="00E50CDE">
            <w:pPr>
              <w:jc w:val="center"/>
              <w:rPr>
                <w:lang w:eastAsia="zh-CN"/>
              </w:rPr>
            </w:pPr>
            <m:oMathPara>
              <m:oMathParaPr>
                <m:jc m:val="centerGroup"/>
              </m:oMathParaPr>
              <m:oMath>
                <m:r>
                  <w:rPr>
                    <w:rFonts w:ascii="Cambria Math" w:hAnsi="Cambria Math"/>
                    <w:lang w:eastAsia="zh-CN"/>
                  </w:rPr>
                  <m:t>RB-offset 3</m:t>
                </m:r>
              </m:oMath>
            </m:oMathPara>
          </w:p>
        </w:tc>
      </w:tr>
      <w:tr w:rsidR="0015751E" w:rsidRPr="00651DED" w14:paraId="601779F2" w14:textId="77777777" w:rsidTr="00651DED">
        <w:trPr>
          <w:trHeight w:val="264"/>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3D07890C" w14:textId="77777777" w:rsidR="00651DED" w:rsidRPr="00651DED" w:rsidRDefault="00651DED" w:rsidP="00E50CDE">
            <w:pPr>
              <w:jc w:val="center"/>
              <w:rPr>
                <w:lang w:eastAsia="zh-CN"/>
              </w:rPr>
            </w:pPr>
          </w:p>
        </w:tc>
        <w:tc>
          <w:tcPr>
            <w:tcW w:w="1938"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5216BB9" w14:textId="77777777" w:rsidR="00651DED" w:rsidRPr="00651DED" w:rsidRDefault="00651DED" w:rsidP="00E50CDE">
            <w:pPr>
              <w:jc w:val="center"/>
              <w:rPr>
                <w:lang w:eastAsia="zh-CN"/>
              </w:rPr>
            </w:pPr>
            <w:r w:rsidRPr="00651DED">
              <w:rPr>
                <w:lang w:eastAsia="zh-CN"/>
              </w:rPr>
              <w:t>11</w:t>
            </w:r>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E2E744B" w14:textId="7F2634EF" w:rsidR="00651DED" w:rsidRPr="00651DED" w:rsidRDefault="00651DED" w:rsidP="00E50CDE">
            <w:pPr>
              <w:jc w:val="center"/>
              <w:rPr>
                <w:lang w:eastAsia="zh-CN"/>
              </w:rPr>
            </w:pPr>
            <m:oMathPara>
              <m:oMathParaPr>
                <m:jc m:val="centerGroup"/>
              </m:oMathParaPr>
              <m:oMath>
                <m:r>
                  <w:rPr>
                    <w:rFonts w:ascii="Cambria Math" w:hAnsi="Cambria Math"/>
                    <w:lang w:eastAsia="zh-CN"/>
                  </w:rPr>
                  <m:t>RB-offset 4</m:t>
                </m:r>
              </m:oMath>
            </m:oMathPara>
          </w:p>
        </w:tc>
        <w:tc>
          <w:tcPr>
            <w:tcW w:w="2021"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7304426" w14:textId="39C96C4E" w:rsidR="00651DED" w:rsidRPr="00651DED" w:rsidRDefault="00651DED" w:rsidP="00E50CDE">
            <w:pPr>
              <w:jc w:val="center"/>
              <w:rPr>
                <w:lang w:eastAsia="zh-CN"/>
              </w:rPr>
            </w:pPr>
            <m:oMathPara>
              <m:oMathParaPr>
                <m:jc m:val="centerGroup"/>
              </m:oMathParaPr>
              <m:oMath>
                <m:r>
                  <w:rPr>
                    <w:rFonts w:ascii="Cambria Math" w:hAnsi="Cambria Math"/>
                    <w:lang w:eastAsia="zh-CN"/>
                  </w:rPr>
                  <m:t>RB-offset 4</m:t>
                </m:r>
              </m:oMath>
            </m:oMathPara>
          </w:p>
        </w:tc>
      </w:tr>
    </w:tbl>
    <w:p w14:paraId="0D9D1112" w14:textId="77777777" w:rsidR="0024014B" w:rsidRDefault="0024014B" w:rsidP="00F8230A">
      <w:pPr>
        <w:jc w:val="both"/>
        <w:rPr>
          <w:lang w:val="en-GB" w:eastAsia="zh-CN"/>
        </w:rPr>
      </w:pPr>
    </w:p>
    <w:p w14:paraId="5BD0A010" w14:textId="77777777" w:rsidR="00734387" w:rsidRDefault="00734387" w:rsidP="00734387">
      <w:pPr>
        <w:keepNext/>
        <w:jc w:val="center"/>
      </w:pPr>
      <w:r>
        <w:object w:dxaOrig="3960" w:dyaOrig="1485" w14:anchorId="24D35E2D">
          <v:shape id="_x0000_i1514" type="#_x0000_t75" style="width:273.6pt;height:101.45pt" o:ole="">
            <v:imagedata r:id="rId51" o:title=""/>
          </v:shape>
          <o:OLEObject Type="Embed" ProgID="Visio.Drawing.15" ShapeID="_x0000_i1514" DrawAspect="Content" ObjectID="_1789552631" r:id="rId52"/>
        </w:object>
      </w:r>
    </w:p>
    <w:p w14:paraId="6D997D19" w14:textId="00A4201B" w:rsidR="00734387" w:rsidRDefault="00734387" w:rsidP="00734387">
      <w:pPr>
        <w:pStyle w:val="Caption"/>
        <w:jc w:val="center"/>
        <w:rPr>
          <w:lang w:val="en-GB" w:eastAsia="zh-CN"/>
        </w:rPr>
      </w:pPr>
      <w:bookmarkStart w:id="55" w:name="_Ref127524232"/>
      <w:bookmarkStart w:id="56" w:name="_Ref127344768"/>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9262C3">
        <w:fldChar w:fldCharType="separate"/>
      </w:r>
      <w:r w:rsidR="00D74C63">
        <w:rPr>
          <w:noProof/>
        </w:rPr>
        <w:t>9</w:t>
      </w:r>
      <w:r w:rsidR="009262C3">
        <w:fldChar w:fldCharType="end"/>
      </w:r>
      <w:bookmarkEnd w:id="55"/>
      <w:bookmarkEnd w:id="56"/>
      <w:r>
        <w:t xml:space="preserve"> intra-slot frequency hopping in SBFD symbols</w:t>
      </w:r>
    </w:p>
    <w:p w14:paraId="60C8F4DD" w14:textId="7618E6D0" w:rsidR="00B23C7B" w:rsidRPr="00475DC1" w:rsidRDefault="00B23C7B" w:rsidP="00B23C7B">
      <w:pPr>
        <w:spacing w:after="0"/>
        <w:rPr>
          <w:rFonts w:eastAsia="Batang"/>
          <w:b/>
          <w:szCs w:val="24"/>
          <w:lang w:val="en-GB"/>
        </w:rPr>
      </w:pPr>
      <w:bookmarkStart w:id="57" w:name="_Hlk178933977"/>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30</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 xml:space="preserve">The </w:t>
      </w:r>
      <w:r w:rsidRPr="00475DC1">
        <w:rPr>
          <w:rFonts w:eastAsia="Batang"/>
          <w:b/>
          <w:szCs w:val="24"/>
          <w:lang w:val="en-GB"/>
        </w:rPr>
        <w:t>number of configured FH offset</w:t>
      </w:r>
      <w:r w:rsidR="004F12AD">
        <w:rPr>
          <w:rFonts w:eastAsia="Batang"/>
          <w:b/>
          <w:szCs w:val="24"/>
          <w:lang w:val="en-GB"/>
        </w:rPr>
        <w:t>s</w:t>
      </w:r>
      <w:r w:rsidRPr="00475DC1">
        <w:rPr>
          <w:rFonts w:eastAsia="Batang"/>
          <w:b/>
          <w:szCs w:val="24"/>
          <w:lang w:val="en-GB"/>
        </w:rPr>
        <w:t xml:space="preserve"> for SBFD symbols is the same as number of FH offsets for non-</w:t>
      </w:r>
      <w:bookmarkStart w:id="58" w:name="_Hlk178933954"/>
      <w:r w:rsidRPr="00475DC1">
        <w:rPr>
          <w:rFonts w:eastAsia="Batang"/>
          <w:b/>
          <w:szCs w:val="24"/>
          <w:lang w:val="en-GB"/>
        </w:rPr>
        <w:t>SBFD symbols, either 2 or 4 RB-offsets based on the size of the UL-BWP.</w:t>
      </w:r>
    </w:p>
    <w:p w14:paraId="18669BE7" w14:textId="77777777" w:rsidR="00B23C7B" w:rsidRDefault="00B23C7B" w:rsidP="00B23C7B">
      <w:pPr>
        <w:pStyle w:val="ListParagraph"/>
        <w:numPr>
          <w:ilvl w:val="0"/>
          <w:numId w:val="60"/>
        </w:numPr>
        <w:rPr>
          <w:rFonts w:ascii="Times New Roman" w:eastAsia="Batang" w:hAnsi="Times New Roman"/>
          <w:b/>
          <w:sz w:val="20"/>
          <w:szCs w:val="24"/>
          <w:lang w:val="en-GB"/>
        </w:rPr>
      </w:pPr>
      <w:r w:rsidRPr="00475DC1">
        <w:rPr>
          <w:rFonts w:ascii="Times New Roman" w:eastAsia="Batang" w:hAnsi="Times New Roman"/>
          <w:b/>
          <w:sz w:val="20"/>
          <w:szCs w:val="24"/>
          <w:lang w:val="en-GB"/>
        </w:rPr>
        <w:t>When UE is not configured with separate FH offsets for SBFD symbols, the UE assume the same FH offset as non-SBFD symbols.</w:t>
      </w:r>
    </w:p>
    <w:p w14:paraId="225DF069" w14:textId="77777777" w:rsidR="00304326" w:rsidRDefault="00304326" w:rsidP="00E50CDE">
      <w:pPr>
        <w:spacing w:after="0"/>
        <w:jc w:val="both"/>
        <w:rPr>
          <w:lang w:val="en-GB" w:eastAsia="zh-CN"/>
        </w:rPr>
      </w:pPr>
    </w:p>
    <w:p w14:paraId="30EB0F57" w14:textId="63BCD7A4" w:rsidR="00DC3978" w:rsidRDefault="00DC3978" w:rsidP="00F8230A">
      <w:pPr>
        <w:jc w:val="both"/>
        <w:rPr>
          <w:lang w:val="en-GB" w:eastAsia="zh-CN"/>
        </w:rPr>
      </w:pPr>
      <w:r>
        <w:rPr>
          <w:lang w:val="en-GB" w:eastAsia="zh-CN"/>
        </w:rPr>
        <w:t>In addition, to</w:t>
      </w:r>
      <w:r w:rsidR="00D22666">
        <w:rPr>
          <w:lang w:val="en-GB" w:eastAsia="zh-CN"/>
        </w:rPr>
        <w:t xml:space="preserve"> enable </w:t>
      </w:r>
      <w:r w:rsidR="00C474C0">
        <w:rPr>
          <w:lang w:val="en-GB" w:eastAsia="zh-CN"/>
        </w:rPr>
        <w:t xml:space="preserve">efficient utilization of the UL subband resources for multiple co-scheduled UEs in complimentary manner as shown in </w:t>
      </w:r>
      <w:r w:rsidR="00C474C0">
        <w:rPr>
          <w:lang w:val="en-GB" w:eastAsia="zh-CN"/>
        </w:rPr>
        <w:fldChar w:fldCharType="begin"/>
      </w:r>
      <w:r w:rsidR="00C474C0">
        <w:rPr>
          <w:lang w:val="en-GB" w:eastAsia="zh-CN"/>
        </w:rPr>
        <w:instrText xml:space="preserve"> REF _Ref127524232 \h </w:instrText>
      </w:r>
      <w:r w:rsidR="00C474C0">
        <w:rPr>
          <w:lang w:val="en-GB" w:eastAsia="zh-CN"/>
        </w:rPr>
      </w:r>
      <w:r w:rsidR="00C474C0">
        <w:rPr>
          <w:lang w:val="en-GB" w:eastAsia="zh-CN"/>
        </w:rPr>
        <w:fldChar w:fldCharType="separate"/>
      </w:r>
      <w:r w:rsidR="00D74C63">
        <w:t xml:space="preserve">Figure </w:t>
      </w:r>
      <w:r w:rsidR="00D74C63">
        <w:rPr>
          <w:noProof/>
        </w:rPr>
        <w:t>3</w:t>
      </w:r>
      <w:r w:rsidR="00D74C63">
        <w:noBreakHyphen/>
      </w:r>
      <w:r w:rsidR="00D74C63">
        <w:rPr>
          <w:noProof/>
        </w:rPr>
        <w:t>9</w:t>
      </w:r>
      <w:r w:rsidR="00C474C0">
        <w:rPr>
          <w:lang w:val="en-GB" w:eastAsia="zh-CN"/>
        </w:rPr>
        <w:fldChar w:fldCharType="end"/>
      </w:r>
      <w:r>
        <w:rPr>
          <w:lang w:val="en-GB" w:eastAsia="zh-CN"/>
        </w:rPr>
        <w:t>, th</w:t>
      </w:r>
      <w:r w:rsidR="00C474C0">
        <w:rPr>
          <w:lang w:val="en-GB" w:eastAsia="zh-CN"/>
        </w:rPr>
        <w:t xml:space="preserve">e equation for </w:t>
      </w:r>
      <w:r w:rsidR="00D22666">
        <w:rPr>
          <w:lang w:val="en-GB" w:eastAsia="zh-CN"/>
        </w:rPr>
        <w:t>determining</w:t>
      </w:r>
      <w:r w:rsidR="00C474C0">
        <w:rPr>
          <w:lang w:val="en-GB" w:eastAsia="zh-CN"/>
        </w:rPr>
        <w:t xml:space="preserve"> the </w:t>
      </w:r>
      <w:proofErr w:type="spellStart"/>
      <w:r w:rsidR="00C474C0">
        <w:rPr>
          <w:lang w:val="en-GB" w:eastAsia="zh-CN"/>
        </w:rPr>
        <w:t>start</w:t>
      </w:r>
      <w:r w:rsidR="00D22666">
        <w:rPr>
          <w:lang w:val="en-GB" w:eastAsia="zh-CN"/>
        </w:rPr>
        <w:t>RB</w:t>
      </w:r>
      <w:proofErr w:type="spellEnd"/>
      <w:r w:rsidR="00D22666">
        <w:rPr>
          <w:lang w:val="en-GB" w:eastAsia="zh-CN"/>
        </w:rPr>
        <w:t xml:space="preserve"> should be updated such that the modular operation is based on the UL subband size, or usable PRBs. </w:t>
      </w:r>
    </w:p>
    <w:p w14:paraId="50AD054A" w14:textId="2A675116" w:rsidR="00F8230A" w:rsidRDefault="00F8230A" w:rsidP="00F8230A">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31</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4470E0">
        <w:rPr>
          <w:rFonts w:eastAsia="Batang"/>
          <w:b/>
          <w:szCs w:val="24"/>
          <w:lang w:val="en-GB"/>
        </w:rPr>
        <w:t xml:space="preserve">The start-RB of the second hop in SBFD symbols is determined </w:t>
      </w:r>
      <w:r w:rsidR="00D26E35">
        <w:rPr>
          <w:rFonts w:eastAsia="Batang"/>
          <w:b/>
          <w:szCs w:val="24"/>
          <w:lang w:val="en-GB"/>
        </w:rPr>
        <w:t xml:space="preserve">with respect the first usable UL PRB in the UL subband and is </w:t>
      </w:r>
      <w:r w:rsidR="004470E0">
        <w:rPr>
          <w:rFonts w:eastAsia="Batang"/>
          <w:b/>
          <w:szCs w:val="24"/>
          <w:lang w:val="en-GB"/>
        </w:rPr>
        <w:t xml:space="preserve">based on modular operation </w:t>
      </w:r>
      <w:r w:rsidR="004470E0">
        <w:rPr>
          <w:rFonts w:eastAsia="Batang"/>
          <w:b/>
          <w:bCs/>
          <w:szCs w:val="24"/>
          <w:lang w:val="en-GB"/>
        </w:rPr>
        <w:t>based on the size of the uplink subband (#usable PRBs)</w:t>
      </w:r>
      <w:r w:rsidR="00A52EF4">
        <w:rPr>
          <w:rFonts w:eastAsia="Batang"/>
          <w:b/>
          <w:bCs/>
          <w:szCs w:val="24"/>
          <w:lang w:val="en-GB"/>
        </w:rPr>
        <w:t xml:space="preserve"> as follow:</w:t>
      </w:r>
    </w:p>
    <w:p w14:paraId="14C1F793" w14:textId="68091206" w:rsidR="005F0E83" w:rsidRPr="00E50CDE" w:rsidRDefault="00000000" w:rsidP="00E50CDE">
      <m:oMathPara>
        <m:oMath>
          <m:sSub>
            <m:sSubPr>
              <m:ctrlPr>
                <w:rPr>
                  <w:rFonts w:ascii="Cambria Math" w:hAnsi="Cambria Math"/>
                  <w:i/>
                  <w:iCs/>
                  <w:lang w:eastAsia="zh-CN"/>
                </w:rPr>
              </m:ctrlPr>
            </m:sSubPr>
            <m:e>
              <m:r>
                <w:rPr>
                  <w:rFonts w:ascii="Cambria Math" w:hAnsi="Cambria Math"/>
                  <w:lang w:eastAsia="zh-CN"/>
                </w:rPr>
                <m:t>RB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i=1</m:t>
                    </m:r>
                  </m:e>
                </m:mr>
              </m:m>
            </m:e>
          </m:d>
        </m:oMath>
      </m:oMathPara>
    </w:p>
    <w:bookmarkEnd w:id="57"/>
    <w:bookmarkEnd w:id="58"/>
    <w:p w14:paraId="40876430" w14:textId="3F054DC4" w:rsidR="00EB2AE0" w:rsidRPr="00D538AC" w:rsidRDefault="00106997" w:rsidP="00D538AC">
      <w:pPr>
        <w:pStyle w:val="Heading4"/>
        <w:rPr>
          <w:lang w:eastAsia="ko-KR"/>
        </w:rPr>
      </w:pPr>
      <w:r>
        <w:rPr>
          <w:lang w:eastAsia="ko-KR"/>
        </w:rPr>
        <w:t>Inter-slot FH for m</w:t>
      </w:r>
      <w:r w:rsidR="00FA05CD">
        <w:rPr>
          <w:lang w:eastAsia="ko-KR"/>
        </w:rPr>
        <w:t>ulti-slot PUSCH</w:t>
      </w:r>
    </w:p>
    <w:p w14:paraId="499FBC5C" w14:textId="0FB1C959" w:rsidR="00796D4A" w:rsidRDefault="00F40BB4" w:rsidP="00F2570B">
      <w:pPr>
        <w:jc w:val="both"/>
        <w:rPr>
          <w:lang w:val="en-GB" w:eastAsia="zh-CN"/>
        </w:rPr>
      </w:pPr>
      <w:r>
        <w:rPr>
          <w:lang w:val="en-GB" w:eastAsia="zh-CN"/>
        </w:rPr>
        <w:t>When inter-slot frequency hopping is enabled for multi-slot PUSCH transmission</w:t>
      </w:r>
      <w:r w:rsidR="00196F6D">
        <w:rPr>
          <w:lang w:val="en-GB" w:eastAsia="zh-CN"/>
        </w:rPr>
        <w:t xml:space="preserve"> without DMRS bundling</w:t>
      </w:r>
      <w:r>
        <w:rPr>
          <w:lang w:val="en-GB" w:eastAsia="zh-CN"/>
        </w:rPr>
        <w:t>,</w:t>
      </w:r>
      <w:r w:rsidR="000265A9">
        <w:rPr>
          <w:lang w:val="en-GB" w:eastAsia="zh-CN"/>
        </w:rPr>
        <w:t xml:space="preserve"> the frequency hopping </w:t>
      </w:r>
      <w:r w:rsidR="00B70D25">
        <w:rPr>
          <w:lang w:val="en-GB" w:eastAsia="zh-CN"/>
        </w:rPr>
        <w:t xml:space="preserve">offset </w:t>
      </w:r>
      <w:r w:rsidR="000265A9">
        <w:rPr>
          <w:lang w:val="en-GB" w:eastAsia="zh-CN"/>
        </w:rPr>
        <w:t xml:space="preserve">is </w:t>
      </w:r>
      <w:r w:rsidR="00B2052A">
        <w:rPr>
          <w:lang w:val="en-GB" w:eastAsia="zh-CN"/>
        </w:rPr>
        <w:t>applied</w:t>
      </w:r>
      <w:r w:rsidR="000265A9">
        <w:rPr>
          <w:lang w:val="en-GB" w:eastAsia="zh-CN"/>
        </w:rPr>
        <w:t xml:space="preserve"> to odd slot</w:t>
      </w:r>
      <w:r w:rsidR="00A51679">
        <w:rPr>
          <w:lang w:val="en-GB" w:eastAsia="zh-CN"/>
        </w:rPr>
        <w:t>s</w:t>
      </w:r>
      <w:r w:rsidR="00B70D25">
        <w:rPr>
          <w:lang w:val="en-GB" w:eastAsia="zh-CN"/>
        </w:rPr>
        <w:t xml:space="preserve"> within the system radio frame. </w:t>
      </w:r>
    </w:p>
    <w:p w14:paraId="3C87C5BB" w14:textId="15B6C99D" w:rsidR="00B70D25" w:rsidRPr="004470E0" w:rsidRDefault="004A09F8" w:rsidP="00B70D25">
      <w:pPr>
        <w:rPr>
          <w:rFonts w:eastAsia="Batang"/>
          <w:b/>
          <w:szCs w:val="24"/>
          <w:lang w:val="en-GB"/>
        </w:rPr>
      </w:pPr>
      <m:oMathPara>
        <m:oMath>
          <m:r>
            <w:rPr>
              <w:rFonts w:ascii="Cambria Math" w:hAnsi="Cambria Math"/>
              <w:lang w:eastAsia="zh-CN"/>
            </w:rPr>
            <w:lastRenderedPageBreak/>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 xml:space="preserve">            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e>
                </m:mr>
              </m:m>
            </m:e>
          </m:d>
        </m:oMath>
      </m:oMathPara>
    </w:p>
    <w:p w14:paraId="6163E479" w14:textId="7E597442" w:rsidR="00E80371" w:rsidRPr="007D249E" w:rsidRDefault="000646F8" w:rsidP="00E50CDE">
      <w:pPr>
        <w:jc w:val="both"/>
        <w:rPr>
          <w:lang w:val="en-GB" w:eastAsia="zh-CN"/>
        </w:rPr>
      </w:pPr>
      <w:r>
        <w:rPr>
          <w:lang w:val="en-GB" w:eastAsia="zh-CN"/>
        </w:rPr>
        <w:t>F</w:t>
      </w:r>
      <w:r w:rsidR="00E80371" w:rsidRPr="007D249E">
        <w:rPr>
          <w:lang w:val="en-GB" w:eastAsia="zh-CN"/>
        </w:rPr>
        <w:t>or configuration #1</w:t>
      </w:r>
      <w:r w:rsidR="004A09F8" w:rsidRPr="007D249E">
        <w:rPr>
          <w:lang w:val="en-GB" w:eastAsia="zh-CN"/>
        </w:rPr>
        <w:t>,</w:t>
      </w:r>
      <w:r w:rsidR="002B799E" w:rsidRPr="007D249E">
        <w:rPr>
          <w:lang w:val="en-GB" w:eastAsia="zh-CN"/>
        </w:rPr>
        <w:t xml:space="preserve"> when symbol type is determined as SBFD symbols, </w:t>
      </w:r>
      <w:r w:rsidR="006D5F23" w:rsidRPr="007D249E">
        <w:rPr>
          <w:lang w:val="en-GB" w:eastAsia="zh-CN"/>
        </w:rPr>
        <w:t xml:space="preserve">the </w:t>
      </w:r>
      <w:r w:rsidR="00D26357">
        <w:rPr>
          <w:lang w:val="en-GB" w:eastAsia="zh-CN"/>
        </w:rPr>
        <w:t>FH</w:t>
      </w:r>
      <w:r w:rsidR="002B799E" w:rsidRPr="007D249E">
        <w:rPr>
          <w:lang w:val="en-GB" w:eastAsia="zh-CN"/>
        </w:rPr>
        <w:t xml:space="preserve"> offset</w:t>
      </w:r>
      <w:r w:rsidR="006D5F23" w:rsidRPr="007D249E">
        <w:rPr>
          <w:lang w:val="en-GB" w:eastAsia="zh-CN"/>
        </w:rPr>
        <w:t xml:space="preserve"> is selected from the </w:t>
      </w:r>
      <w:r w:rsidR="006D5F23" w:rsidRPr="007D249E">
        <w:rPr>
          <w:rFonts w:eastAsia="Batang"/>
          <w:szCs w:val="24"/>
        </w:rPr>
        <w:t>FH offset</w:t>
      </w:r>
      <w:r w:rsidR="00687E54">
        <w:rPr>
          <w:rFonts w:eastAsia="Batang"/>
          <w:szCs w:val="24"/>
        </w:rPr>
        <w:t>s</w:t>
      </w:r>
      <w:r w:rsidR="006D5F23" w:rsidRPr="007D249E">
        <w:rPr>
          <w:rFonts w:eastAsia="Batang"/>
          <w:szCs w:val="24"/>
        </w:rPr>
        <w:t xml:space="preserve"> list for SBFD </w:t>
      </w:r>
      <w:r w:rsidR="00472D2E" w:rsidRPr="007D249E">
        <w:rPr>
          <w:rFonts w:eastAsia="Batang"/>
          <w:szCs w:val="24"/>
        </w:rPr>
        <w:t>symbols,</w:t>
      </w:r>
      <w:r w:rsidR="002B799E" w:rsidRPr="007D249E">
        <w:rPr>
          <w:lang w:val="en-GB" w:eastAsia="zh-CN"/>
        </w:rPr>
        <w:t xml:space="preserve"> </w:t>
      </w:r>
      <w:r w:rsidR="006D5F23" w:rsidRPr="007D249E">
        <w:rPr>
          <w:lang w:val="en-GB" w:eastAsia="zh-CN"/>
        </w:rPr>
        <w:t>and th</w:t>
      </w:r>
      <w:r w:rsidR="002F3A7B" w:rsidRPr="007D249E">
        <w:rPr>
          <w:lang w:val="en-GB" w:eastAsia="zh-CN"/>
        </w:rPr>
        <w:t xml:space="preserve">e modular operation should be updated based on the number of </w:t>
      </w:r>
      <w:r w:rsidR="00075666" w:rsidRPr="007D249E">
        <w:rPr>
          <w:lang w:val="en-GB" w:eastAsia="zh-CN"/>
        </w:rPr>
        <w:t>useable</w:t>
      </w:r>
      <w:r w:rsidR="002F3A7B" w:rsidRPr="007D249E">
        <w:rPr>
          <w:lang w:val="en-GB" w:eastAsia="zh-CN"/>
        </w:rPr>
        <w:t xml:space="preserve"> UL PRBs in the UL-S</w:t>
      </w:r>
      <w:r w:rsidR="00075666" w:rsidRPr="007D249E">
        <w:rPr>
          <w:lang w:val="en-GB" w:eastAsia="zh-CN"/>
        </w:rPr>
        <w:t>B as shown in the equation below.</w:t>
      </w:r>
      <w:r w:rsidR="003A66B6" w:rsidRPr="007D249E">
        <w:rPr>
          <w:lang w:val="en-GB" w:eastAsia="zh-CN"/>
        </w:rPr>
        <w:t xml:space="preserve"> </w:t>
      </w:r>
      <w:r w:rsidR="00115554" w:rsidRPr="007D249E">
        <w:rPr>
          <w:lang w:val="en-GB" w:eastAsia="zh-CN"/>
        </w:rPr>
        <w:t xml:space="preserve">The </w:t>
      </w: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xml:space="preserve"> </m:t>
        </m:r>
      </m:oMath>
      <w:r w:rsidR="007C5E9F" w:rsidRPr="007D249E">
        <w:rPr>
          <w:iCs/>
          <w:lang w:eastAsia="zh-CN"/>
        </w:rPr>
        <w:t xml:space="preserve"> of the first hop,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 </m:t>
        </m:r>
      </m:oMath>
      <w:r w:rsidR="00115554" w:rsidRPr="007D249E">
        <w:rPr>
          <w:iCs/>
          <w:lang w:eastAsia="zh-CN"/>
        </w:rPr>
        <w:t xml:space="preserve">is start-RB within the UL-BWP based on the configured/indicated FDRA and the </w:t>
      </w:r>
      <w:r w:rsidR="007C5E9F" w:rsidRPr="007D249E">
        <w:rPr>
          <w:iCs/>
          <w:lang w:eastAsia="zh-CN"/>
        </w:rPr>
        <w:t>start-RB</w:t>
      </w:r>
      <w:r w:rsidR="00D7501F" w:rsidRPr="007D249E">
        <w:rPr>
          <w:iCs/>
          <w:lang w:eastAsia="zh-CN"/>
        </w:rPr>
        <w:t xml:space="preserve"> of the second hop</w:t>
      </w:r>
      <w:r w:rsidR="007C5E9F" w:rsidRPr="007D249E">
        <w:rPr>
          <w:iCs/>
          <w:lang w:eastAsia="zh-CN"/>
        </w:rPr>
        <w:t xml:space="preserve"> in SBFD symbols</w:t>
      </w:r>
      <w:r w:rsidR="00D7501F" w:rsidRPr="007D249E">
        <w:rPr>
          <w:iCs/>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oMath>
      <w:r w:rsidR="00D7501F" w:rsidRPr="007D249E">
        <w:rPr>
          <w:lang w:eastAsia="zh-CN"/>
        </w:rPr>
        <w:t xml:space="preserve">, is </w:t>
      </w:r>
      <w:r w:rsidR="007D249E" w:rsidRPr="007D249E">
        <w:rPr>
          <w:lang w:eastAsia="zh-CN"/>
        </w:rPr>
        <w:t xml:space="preserve">interpretated  </w:t>
      </w:r>
      <w:r w:rsidR="00C429EC" w:rsidRPr="00E50CDE">
        <w:rPr>
          <w:rFonts w:eastAsia="Batang"/>
          <w:szCs w:val="24"/>
          <w:lang w:val="en-GB"/>
        </w:rPr>
        <w:t>with respect the first usable UL PRB in the UL subband</w:t>
      </w:r>
      <w:r w:rsidR="007D249E" w:rsidRPr="00E50CDE">
        <w:rPr>
          <w:rFonts w:eastAsia="Batang"/>
          <w:szCs w:val="24"/>
          <w:lang w:val="en-GB"/>
        </w:rPr>
        <w:t xml:space="preserve">. </w:t>
      </w:r>
    </w:p>
    <w:p w14:paraId="3546D04D" w14:textId="3A8D742F" w:rsidR="00075666" w:rsidRDefault="00F86607" w:rsidP="00F40BB4">
      <w:pPr>
        <w:rPr>
          <w:lang w:val="en-GB" w:eastAsia="zh-CN"/>
        </w:rPr>
      </w:pPr>
      <m:oMathPara>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m:t>
                    </m:r>
                    <m:sSubSup>
                      <m:sSubSupPr>
                        <m:ctrlPr>
                          <w:rPr>
                            <w:rFonts w:ascii="Cambria Math" w:hAnsi="Cambria Math"/>
                            <w:i/>
                            <w:lang w:eastAsia="zh-CN"/>
                          </w:rPr>
                        </m:ctrlPr>
                      </m:sSubSupPr>
                      <m:e>
                        <m:eqArr>
                          <m:eqArrPr>
                            <m:ctrlPr>
                              <w:rPr>
                                <w:rFonts w:ascii="Cambria Math" w:hAnsi="Cambria Math"/>
                                <w:i/>
                                <w:lang w:eastAsia="zh-CN"/>
                              </w:rPr>
                            </m:ctrlPr>
                          </m:eqArrPr>
                          <m:e>
                            <m:r>
                              <w:rPr>
                                <w:rFonts w:ascii="Cambria Math" w:hAnsi="Cambria Math"/>
                                <w:lang w:eastAsia="zh-CN"/>
                              </w:rPr>
                              <m:t xml:space="preserve">   </m:t>
                            </m:r>
                          </m:e>
                          <m:e>
                            <m:r>
                              <w:rPr>
                                <w:rFonts w:ascii="Cambria Math" w:hAnsi="Cambria Math"/>
                                <w:lang w:eastAsia="zh-CN"/>
                              </w:rPr>
                              <m:t>n</m:t>
                            </m:r>
                          </m:e>
                        </m:eqAr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e>
                </m:mr>
              </m:m>
            </m:e>
          </m:d>
        </m:oMath>
      </m:oMathPara>
    </w:p>
    <w:p w14:paraId="03DC3C66" w14:textId="537FC910" w:rsidR="00342E8D" w:rsidRDefault="00833E7D" w:rsidP="00E50CDE">
      <w:pPr>
        <w:spacing w:after="0"/>
        <w:rPr>
          <w:rFonts w:eastAsia="Batang"/>
          <w:b/>
          <w:szCs w:val="24"/>
          <w:lang w:val="en-GB"/>
        </w:rPr>
      </w:pPr>
      <w:bookmarkStart w:id="59" w:name="_Hlk178933993"/>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32</w:t>
      </w:r>
      <w:r w:rsidRPr="006B0B6E">
        <w:rPr>
          <w:rFonts w:eastAsia="Batang"/>
          <w:b/>
          <w:szCs w:val="24"/>
          <w:u w:val="single"/>
          <w:lang w:val="en-GB"/>
        </w:rPr>
        <w:fldChar w:fldCharType="end"/>
      </w:r>
      <w:r>
        <w:rPr>
          <w:rFonts w:eastAsia="Batang"/>
          <w:b/>
          <w:szCs w:val="24"/>
          <w:u w:val="single"/>
          <w:lang w:val="en-GB"/>
        </w:rPr>
        <w:t xml:space="preserve">: </w:t>
      </w:r>
      <w:r w:rsidRPr="00E50CDE">
        <w:rPr>
          <w:rFonts w:eastAsia="Batang"/>
          <w:b/>
          <w:szCs w:val="24"/>
          <w:lang w:val="en-GB"/>
        </w:rPr>
        <w:t xml:space="preserve">For PUSCH repetition Type A and </w:t>
      </w:r>
      <w:proofErr w:type="spellStart"/>
      <w:r w:rsidRPr="00E50CDE">
        <w:rPr>
          <w:rFonts w:eastAsia="Batang"/>
          <w:b/>
          <w:szCs w:val="24"/>
          <w:lang w:val="en-GB"/>
        </w:rPr>
        <w:t>TBoMS</w:t>
      </w:r>
      <w:proofErr w:type="spellEnd"/>
      <w:r w:rsidR="00FE645F">
        <w:rPr>
          <w:rFonts w:eastAsia="Batang"/>
          <w:b/>
          <w:szCs w:val="24"/>
          <w:lang w:val="en-GB"/>
        </w:rPr>
        <w:t xml:space="preserve"> with configuration #1</w:t>
      </w:r>
      <w:r w:rsidRPr="00E50CDE">
        <w:rPr>
          <w:rFonts w:eastAsia="Batang"/>
          <w:b/>
          <w:szCs w:val="24"/>
          <w:lang w:val="en-GB"/>
        </w:rPr>
        <w:t xml:space="preserve">, </w:t>
      </w:r>
      <w:r w:rsidR="001E1959">
        <w:rPr>
          <w:rFonts w:eastAsia="Batang"/>
          <w:b/>
          <w:szCs w:val="24"/>
          <w:lang w:val="en-GB"/>
        </w:rPr>
        <w:t>the start-RB is determined as follow:</w:t>
      </w:r>
      <w:r>
        <w:rPr>
          <w:rFonts w:eastAsia="Batang"/>
          <w:b/>
          <w:szCs w:val="24"/>
          <w:u w:val="single"/>
          <w:lang w:val="en-GB"/>
        </w:rPr>
        <w:t xml:space="preserve"> </w:t>
      </w:r>
      <w:r w:rsidRPr="007B0990">
        <w:rPr>
          <w:rFonts w:eastAsia="Batang"/>
          <w:b/>
          <w:szCs w:val="24"/>
          <w:lang w:val="en-GB"/>
        </w:rPr>
        <w:t xml:space="preserve"> </w:t>
      </w:r>
    </w:p>
    <w:p w14:paraId="1947B31B" w14:textId="29003F38" w:rsidR="00FE645F" w:rsidRDefault="00FE645F" w:rsidP="00FE645F">
      <w:pPr>
        <w:pStyle w:val="ListParagraph"/>
        <w:numPr>
          <w:ilvl w:val="0"/>
          <w:numId w:val="60"/>
        </w:numPr>
        <w:rPr>
          <w:rFonts w:ascii="Times New Roman" w:eastAsia="Batang" w:hAnsi="Times New Roman"/>
          <w:b/>
          <w:sz w:val="20"/>
          <w:szCs w:val="24"/>
          <w:lang w:val="en-GB"/>
        </w:rPr>
      </w:pPr>
      <w:r>
        <w:rPr>
          <w:rFonts w:ascii="Times New Roman" w:eastAsia="Batang" w:hAnsi="Times New Roman"/>
          <w:b/>
          <w:sz w:val="20"/>
          <w:szCs w:val="24"/>
          <w:lang w:val="en-GB"/>
        </w:rPr>
        <w:t>When valid symbol is determined as non-SBFD</w:t>
      </w:r>
      <w:r w:rsidR="00687E54">
        <w:rPr>
          <w:rFonts w:ascii="Times New Roman" w:eastAsia="Batang" w:hAnsi="Times New Roman"/>
          <w:b/>
          <w:sz w:val="20"/>
          <w:szCs w:val="24"/>
          <w:lang w:val="en-GB"/>
        </w:rPr>
        <w:t xml:space="preserve"> sym</w:t>
      </w:r>
      <w:r w:rsidR="00473CAB">
        <w:rPr>
          <w:rFonts w:ascii="Times New Roman" w:eastAsia="Batang" w:hAnsi="Times New Roman"/>
          <w:b/>
          <w:sz w:val="20"/>
          <w:szCs w:val="24"/>
          <w:lang w:val="en-GB"/>
        </w:rPr>
        <w:t>b</w:t>
      </w:r>
      <w:r w:rsidR="00687E54">
        <w:rPr>
          <w:rFonts w:ascii="Times New Roman" w:eastAsia="Batang" w:hAnsi="Times New Roman"/>
          <w:b/>
          <w:sz w:val="20"/>
          <w:szCs w:val="24"/>
          <w:lang w:val="en-GB"/>
        </w:rPr>
        <w:t>ol</w:t>
      </w:r>
      <w:r>
        <w:rPr>
          <w:rFonts w:ascii="Times New Roman" w:eastAsia="Batang" w:hAnsi="Times New Roman"/>
          <w:b/>
          <w:sz w:val="20"/>
          <w:szCs w:val="24"/>
          <w:lang w:val="en-GB"/>
        </w:rPr>
        <w:t>, reuse legacy equation for determining the start-RB of first and second hop.</w:t>
      </w:r>
    </w:p>
    <w:p w14:paraId="3D46DA43" w14:textId="77777777" w:rsidR="00831BF3" w:rsidRDefault="00FE645F" w:rsidP="00FE645F">
      <w:pPr>
        <w:pStyle w:val="ListParagraph"/>
        <w:numPr>
          <w:ilvl w:val="0"/>
          <w:numId w:val="60"/>
        </w:numPr>
        <w:rPr>
          <w:rFonts w:ascii="Times New Roman" w:eastAsia="Batang" w:hAnsi="Times New Roman"/>
          <w:b/>
          <w:sz w:val="20"/>
          <w:szCs w:val="24"/>
          <w:lang w:val="en-GB"/>
        </w:rPr>
      </w:pPr>
      <w:r>
        <w:rPr>
          <w:rFonts w:ascii="Times New Roman" w:eastAsia="Batang" w:hAnsi="Times New Roman"/>
          <w:b/>
          <w:sz w:val="20"/>
          <w:szCs w:val="24"/>
          <w:lang w:val="en-GB"/>
        </w:rPr>
        <w:t>W</w:t>
      </w:r>
      <w:r w:rsidR="00DB5FB6">
        <w:rPr>
          <w:rFonts w:ascii="Times New Roman" w:eastAsia="Batang" w:hAnsi="Times New Roman"/>
          <w:b/>
          <w:sz w:val="20"/>
          <w:szCs w:val="24"/>
          <w:lang w:val="en-GB"/>
        </w:rPr>
        <w:t>hen valid symbol is determined as SBFD symbol,</w:t>
      </w:r>
      <w:r w:rsidR="00342E8D" w:rsidRPr="00E50CDE">
        <w:rPr>
          <w:rFonts w:ascii="Times New Roman" w:eastAsia="Batang" w:hAnsi="Times New Roman"/>
          <w:b/>
          <w:sz w:val="20"/>
          <w:szCs w:val="24"/>
          <w:lang w:val="en-GB"/>
        </w:rPr>
        <w:t xml:space="preserve"> </w:t>
      </w:r>
    </w:p>
    <w:p w14:paraId="7B3DCA2F" w14:textId="5699C009" w:rsidR="00831BF3" w:rsidRDefault="00831BF3" w:rsidP="00831BF3">
      <w:pPr>
        <w:pStyle w:val="ListParagraph"/>
        <w:numPr>
          <w:ilvl w:val="1"/>
          <w:numId w:val="60"/>
        </w:numPr>
        <w:rPr>
          <w:rFonts w:ascii="Times New Roman" w:eastAsia="Batang" w:hAnsi="Times New Roman"/>
          <w:b/>
          <w:sz w:val="20"/>
          <w:szCs w:val="24"/>
          <w:lang w:val="en-GB"/>
        </w:rPr>
      </w:pPr>
      <w:r>
        <w:rPr>
          <w:rFonts w:ascii="Times New Roman" w:eastAsia="Batang" w:hAnsi="Times New Roman"/>
          <w:b/>
          <w:sz w:val="20"/>
          <w:szCs w:val="24"/>
          <w:lang w:val="en-GB"/>
        </w:rPr>
        <w:t xml:space="preserve">The start-RB of the first hop is determined based on the </w:t>
      </w:r>
      <w:r w:rsidR="00970C95">
        <w:rPr>
          <w:rFonts w:ascii="Times New Roman" w:eastAsia="Batang" w:hAnsi="Times New Roman"/>
          <w:b/>
          <w:sz w:val="20"/>
          <w:szCs w:val="24"/>
          <w:lang w:val="en-GB"/>
        </w:rPr>
        <w:t>indicated</w:t>
      </w:r>
      <w:r>
        <w:rPr>
          <w:rFonts w:ascii="Times New Roman" w:eastAsia="Batang" w:hAnsi="Times New Roman"/>
          <w:b/>
          <w:sz w:val="20"/>
          <w:szCs w:val="24"/>
          <w:lang w:val="en-GB"/>
        </w:rPr>
        <w:t xml:space="preserve">/configured FDRA within the UL-BWP. </w:t>
      </w:r>
    </w:p>
    <w:p w14:paraId="69838A7C" w14:textId="244694D3" w:rsidR="00833E7D" w:rsidRDefault="00831BF3">
      <w:pPr>
        <w:pStyle w:val="ListParagraph"/>
        <w:numPr>
          <w:ilvl w:val="1"/>
          <w:numId w:val="60"/>
        </w:numPr>
        <w:rPr>
          <w:rFonts w:ascii="Times New Roman" w:eastAsia="Batang" w:hAnsi="Times New Roman"/>
          <w:b/>
          <w:sz w:val="20"/>
          <w:szCs w:val="24"/>
          <w:lang w:val="en-GB"/>
        </w:rPr>
      </w:pPr>
      <w:r>
        <w:rPr>
          <w:rFonts w:ascii="Times New Roman" w:eastAsia="Batang" w:hAnsi="Times New Roman"/>
          <w:b/>
          <w:sz w:val="20"/>
          <w:szCs w:val="24"/>
          <w:lang w:val="en-GB"/>
        </w:rPr>
        <w:t>T</w:t>
      </w:r>
      <w:r w:rsidR="00833E7D" w:rsidRPr="00E50CDE">
        <w:rPr>
          <w:rFonts w:ascii="Times New Roman" w:eastAsia="Batang" w:hAnsi="Times New Roman"/>
          <w:b/>
          <w:sz w:val="20"/>
          <w:szCs w:val="24"/>
          <w:lang w:val="en-GB"/>
        </w:rPr>
        <w:t xml:space="preserve">he start-RB of the second hop in SBFD symbols is </w:t>
      </w:r>
      <w:r w:rsidR="0020264F">
        <w:rPr>
          <w:rFonts w:ascii="Times New Roman" w:eastAsia="Batang" w:hAnsi="Times New Roman"/>
          <w:b/>
          <w:sz w:val="20"/>
          <w:szCs w:val="24"/>
          <w:lang w:val="en-GB"/>
        </w:rPr>
        <w:t>interpreted</w:t>
      </w:r>
      <w:r w:rsidR="00626191">
        <w:rPr>
          <w:rFonts w:ascii="Times New Roman" w:eastAsia="Batang" w:hAnsi="Times New Roman"/>
          <w:b/>
          <w:sz w:val="20"/>
          <w:szCs w:val="24"/>
          <w:lang w:val="en-GB"/>
        </w:rPr>
        <w:t xml:space="preserve"> </w:t>
      </w:r>
      <w:r w:rsidR="00833E7D" w:rsidRPr="00E50CDE">
        <w:rPr>
          <w:rFonts w:ascii="Times New Roman" w:eastAsia="Batang" w:hAnsi="Times New Roman"/>
          <w:b/>
          <w:sz w:val="20"/>
          <w:szCs w:val="24"/>
          <w:lang w:val="en-GB"/>
        </w:rPr>
        <w:t xml:space="preserve">with respect the first usable UL PRB in the UL subband and is based on modular operation based on the size of the uplink subband (#usable PRBs) </w:t>
      </w:r>
    </w:p>
    <w:p w14:paraId="762E4EE7" w14:textId="34BBE794" w:rsidR="001E1959" w:rsidRDefault="001E1959" w:rsidP="00E50CDE">
      <w:pPr>
        <w:pStyle w:val="ListParagraph"/>
        <w:numPr>
          <w:ilvl w:val="2"/>
          <w:numId w:val="60"/>
        </w:numPr>
        <w:rPr>
          <w:rFonts w:ascii="Times New Roman" w:eastAsia="Batang" w:hAnsi="Times New Roman"/>
          <w:b/>
          <w:sz w:val="20"/>
          <w:szCs w:val="24"/>
          <w:lang w:val="en-GB"/>
        </w:rPr>
      </w:pPr>
      <w:r>
        <w:rPr>
          <w:rFonts w:ascii="Times New Roman" w:eastAsia="Batang" w:hAnsi="Times New Roman"/>
          <w:b/>
          <w:sz w:val="20"/>
          <w:szCs w:val="24"/>
          <w:lang w:val="en-GB"/>
        </w:rPr>
        <w:t>W</w:t>
      </w:r>
      <w:r w:rsidRPr="00E50CDE">
        <w:rPr>
          <w:rFonts w:ascii="Times New Roman" w:eastAsia="Batang" w:hAnsi="Times New Roman"/>
          <w:b/>
          <w:sz w:val="20"/>
          <w:szCs w:val="24"/>
          <w:lang w:val="en-GB"/>
        </w:rPr>
        <w:t>hen DRMS bundling is not configured</w:t>
      </w:r>
    </w:p>
    <w:p w14:paraId="715D52AE" w14:textId="1B056B37" w:rsidR="00B821A8" w:rsidRPr="00626191" w:rsidRDefault="00B966B7" w:rsidP="00E50CDE">
      <w:pPr>
        <w:pStyle w:val="ListParagraph"/>
        <w:rPr>
          <w:lang w:val="en-GB" w:eastAsia="zh-CN"/>
        </w:rPr>
      </w:pPr>
      <m:oMathPara>
        <m:oMathParaPr>
          <m:jc m:val="center"/>
        </m:oMathParaPr>
        <m:oMath>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m:t>
          </m:r>
          <m:d>
            <m:dPr>
              <m:begChr m:val="{"/>
              <m:endChr m:val=""/>
              <m:ctrlPr>
                <w:rPr>
                  <w:rFonts w:ascii="Cambria Math" w:eastAsia="Batang" w:hAnsi="Cambria Math"/>
                  <w:b/>
                  <w:bCs/>
                  <w:i/>
                  <w:iCs/>
                  <w:sz w:val="20"/>
                  <w:szCs w:val="24"/>
                  <w:lang w:val="en-GB"/>
                </w:rPr>
              </m:ctrlPr>
            </m:dPr>
            <m:e>
              <m:m>
                <m:mPr>
                  <m:mcs>
                    <m:mc>
                      <m:mcPr>
                        <m:count m:val="1"/>
                        <m:mcJc m:val="center"/>
                      </m:mcPr>
                    </m:mc>
                  </m:mcs>
                  <m:ctrlPr>
                    <w:rPr>
                      <w:rFonts w:ascii="Cambria Math" w:eastAsia="Batang" w:hAnsi="Cambria Math"/>
                      <w:b/>
                      <w:bCs/>
                      <w:i/>
                      <w:iCs/>
                      <w:sz w:val="20"/>
                      <w:szCs w:val="24"/>
                      <w:lang w:val="en-GB"/>
                    </w:rPr>
                  </m:ctrlPr>
                </m:mPr>
                <m:mr>
                  <m:e>
                    <m:r>
                      <m:rPr>
                        <m:sty m:val="bi"/>
                      </m:rPr>
                      <w:rPr>
                        <w:rFonts w:ascii="Cambria Math" w:eastAsia="Batang" w:hAnsi="Cambria Math"/>
                        <w:sz w:val="20"/>
                        <w:szCs w:val="24"/>
                        <w:lang w:val="en-GB"/>
                      </w:rPr>
                      <m:t xml:space="preserve">                </m:t>
                    </m:r>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                                               </m:t>
                    </m:r>
                    <m:r>
                      <m:rPr>
                        <m:sty m:val="bi"/>
                      </m:rPr>
                      <w:rPr>
                        <w:rFonts w:ascii="Cambria Math" w:eastAsia="Batang" w:hAnsi="Cambria Math"/>
                        <w:sz w:val="20"/>
                        <w:szCs w:val="24"/>
                        <w:lang w:val="en-GB"/>
                      </w:rPr>
                      <m:t xml:space="preserve"> </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t>
                    </m:r>
                    <m:r>
                      <m:rPr>
                        <m:sty m:val="bi"/>
                      </m:rPr>
                      <w:rPr>
                        <w:rFonts w:ascii="Cambria Math" w:eastAsia="Batang" w:hAnsi="Cambria Math"/>
                        <w:sz w:val="20"/>
                        <w:szCs w:val="24"/>
                        <w:lang w:val="en-GB"/>
                      </w:rPr>
                      <m:t>mod</m:t>
                    </m:r>
                    <m:r>
                      <m:rPr>
                        <m:sty m:val="bi"/>
                      </m:rPr>
                      <w:rPr>
                        <w:rFonts w:ascii="Cambria Math" w:eastAsia="Batang" w:hAnsi="Cambria Math"/>
                        <w:sz w:val="20"/>
                        <w:szCs w:val="24"/>
                        <w:lang w:val="en-GB"/>
                      </w:rPr>
                      <m:t xml:space="preserve"> 2=0</m:t>
                    </m:r>
                  </m:e>
                </m:mr>
                <m:mr>
                  <m:e>
                    <m:d>
                      <m:dPr>
                        <m:ctrlPr>
                          <w:rPr>
                            <w:rFonts w:ascii="Cambria Math" w:eastAsia="Batang" w:hAnsi="Cambria Math"/>
                            <w:b/>
                            <w:bCs/>
                            <w:i/>
                            <w:iCs/>
                            <w:sz w:val="20"/>
                            <w:szCs w:val="24"/>
                            <w:lang w:val="en-GB"/>
                          </w:rPr>
                        </m:ctrlPr>
                      </m:dPr>
                      <m:e>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m:t>
                        </m:r>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offset</m:t>
                            </m:r>
                            <m:r>
                              <m:rPr>
                                <m:sty m:val="bi"/>
                              </m:rPr>
                              <w:rPr>
                                <w:rFonts w:ascii="Cambria Math" w:eastAsia="Batang" w:hAnsi="Cambria Math"/>
                                <w:sz w:val="20"/>
                                <w:szCs w:val="24"/>
                                <w:lang w:val="en-GB"/>
                              </w:rPr>
                              <m:t>-</m:t>
                            </m:r>
                            <m:r>
                              <m:rPr>
                                <m:sty m:val="bi"/>
                              </m:rPr>
                              <w:rPr>
                                <w:rFonts w:ascii="Cambria Math" w:eastAsia="Batang" w:hAnsi="Cambria Math"/>
                                <w:sz w:val="20"/>
                                <w:szCs w:val="24"/>
                                <w:lang w:val="en-GB"/>
                              </w:rPr>
                              <m:t>SBFD</m:t>
                            </m:r>
                          </m:sub>
                        </m:sSub>
                      </m:e>
                    </m:d>
                    <m:r>
                      <m:rPr>
                        <m:sty m:val="bi"/>
                      </m:rPr>
                      <w:rPr>
                        <w:rFonts w:ascii="Cambria Math" w:eastAsia="Batang" w:hAnsi="Cambria Math"/>
                        <w:sz w:val="20"/>
                        <w:szCs w:val="24"/>
                        <w:lang w:val="en-GB"/>
                      </w:rPr>
                      <m:t> </m:t>
                    </m:r>
                    <m:r>
                      <m:rPr>
                        <m:sty m:val="bi"/>
                      </m:rPr>
                      <w:rPr>
                        <w:rFonts w:ascii="Cambria Math" w:eastAsia="Batang" w:hAnsi="Cambria Math"/>
                        <w:sz w:val="20"/>
                        <w:szCs w:val="24"/>
                        <w:lang w:val="en-GB"/>
                      </w:rPr>
                      <m:t>mod</m:t>
                    </m:r>
                    <m:r>
                      <m:rPr>
                        <m:sty m:val="bi"/>
                      </m:rPr>
                      <w:rPr>
                        <w:rFonts w:ascii="Cambria Math" w:eastAsia="Batang" w:hAnsi="Cambria Math"/>
                        <w:sz w:val="20"/>
                        <w:szCs w:val="24"/>
                        <w:lang w:val="en-GB"/>
                      </w:rPr>
                      <m:t> </m:t>
                    </m:r>
                    <m:sSubSup>
                      <m:sSubSupPr>
                        <m:ctrlPr>
                          <w:rPr>
                            <w:rFonts w:ascii="Cambria Math" w:eastAsia="Batang" w:hAnsi="Cambria Math"/>
                            <w:b/>
                            <w:bCs/>
                            <w:i/>
                            <w:iCs/>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UL</m:t>
                        </m:r>
                        <m:r>
                          <m:rPr>
                            <m:sty m:val="bi"/>
                          </m:rPr>
                          <w:rPr>
                            <w:rFonts w:ascii="Cambria Math" w:eastAsia="Batang" w:hAnsi="Cambria Math"/>
                            <w:sz w:val="20"/>
                            <w:szCs w:val="24"/>
                            <w:lang w:val="en-GB"/>
                          </w:rPr>
                          <m:t>-</m:t>
                        </m:r>
                        <m:r>
                          <m:rPr>
                            <m:sty m:val="bi"/>
                          </m:rPr>
                          <w:rPr>
                            <w:rFonts w:ascii="Cambria Math" w:eastAsia="Batang" w:hAnsi="Cambria Math"/>
                            <w:sz w:val="20"/>
                            <w:szCs w:val="24"/>
                            <w:lang w:val="en-GB"/>
                          </w:rPr>
                          <m:t>SB</m:t>
                        </m:r>
                      </m:sub>
                      <m:sup>
                        <m:r>
                          <m:rPr>
                            <m:sty m:val="bi"/>
                          </m:rPr>
                          <w:rPr>
                            <w:rFonts w:ascii="Cambria Math" w:eastAsia="Batang" w:hAnsi="Cambria Math"/>
                            <w:sz w:val="20"/>
                            <w:szCs w:val="24"/>
                            <w:lang w:val="en-GB"/>
                          </w:rPr>
                          <m:t>size</m:t>
                        </m:r>
                      </m:sup>
                    </m:sSubSup>
                    <m:r>
                      <m:rPr>
                        <m:sty m:val="bi"/>
                      </m:rPr>
                      <w:rPr>
                        <w:rFonts w:ascii="Cambria Math" w:eastAsia="Batang" w:hAnsi="Cambria Math"/>
                        <w:sz w:val="20"/>
                        <w:szCs w:val="24"/>
                        <w:lang w:val="en-GB"/>
                      </w:rPr>
                      <m:t>, </m:t>
                    </m:r>
                    <m:sSubSup>
                      <m:sSubSupPr>
                        <m:ctrlPr>
                          <w:rPr>
                            <w:rFonts w:ascii="Cambria Math" w:eastAsia="Batang" w:hAnsi="Cambria Math"/>
                            <w:b/>
                            <w:bCs/>
                            <w:i/>
                            <w:sz w:val="20"/>
                            <w:szCs w:val="24"/>
                            <w:lang w:val="en-GB"/>
                          </w:rPr>
                        </m:ctrlPr>
                      </m:sSubSupPr>
                      <m:e>
                        <m:eqArr>
                          <m:eqArrPr>
                            <m:ctrlPr>
                              <w:rPr>
                                <w:rFonts w:ascii="Cambria Math" w:eastAsia="Batang" w:hAnsi="Cambria Math"/>
                                <w:b/>
                                <w:bCs/>
                                <w:i/>
                                <w:sz w:val="20"/>
                                <w:szCs w:val="24"/>
                                <w:lang w:val="en-GB"/>
                              </w:rPr>
                            </m:ctrlPr>
                          </m:eqArrPr>
                          <m:e>
                            <m:r>
                              <m:rPr>
                                <m:sty m:val="bi"/>
                              </m:rPr>
                              <w:rPr>
                                <w:rFonts w:ascii="Cambria Math" w:eastAsia="Batang" w:hAnsi="Cambria Math"/>
                                <w:sz w:val="20"/>
                                <w:szCs w:val="24"/>
                                <w:lang w:val="en-GB"/>
                              </w:rPr>
                              <m:t xml:space="preserve">   </m:t>
                            </m:r>
                          </m:e>
                          <m:e>
                            <m:r>
                              <m:rPr>
                                <m:sty m:val="bi"/>
                              </m:rPr>
                              <w:rPr>
                                <w:rFonts w:ascii="Cambria Math" w:eastAsia="Batang" w:hAnsi="Cambria Math"/>
                                <w:sz w:val="20"/>
                                <w:szCs w:val="24"/>
                                <w:lang w:val="en-GB"/>
                              </w:rPr>
                              <m:t>n</m:t>
                            </m:r>
                          </m:e>
                        </m:eqAr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t>
                    </m:r>
                    <m:r>
                      <m:rPr>
                        <m:sty m:val="bi"/>
                      </m:rPr>
                      <w:rPr>
                        <w:rFonts w:ascii="Cambria Math" w:eastAsia="Batang" w:hAnsi="Cambria Math"/>
                        <w:sz w:val="20"/>
                        <w:szCs w:val="24"/>
                        <w:lang w:val="en-GB"/>
                      </w:rPr>
                      <m:t>mod</m:t>
                    </m:r>
                    <m:r>
                      <m:rPr>
                        <m:sty m:val="bi"/>
                      </m:rPr>
                      <w:rPr>
                        <w:rFonts w:ascii="Cambria Math" w:eastAsia="Batang" w:hAnsi="Cambria Math"/>
                        <w:sz w:val="20"/>
                        <w:szCs w:val="24"/>
                        <w:lang w:val="en-GB"/>
                      </w:rPr>
                      <m:t xml:space="preserve"> 2=1</m:t>
                    </m:r>
                  </m:e>
                </m:mr>
              </m:m>
            </m:e>
          </m:d>
        </m:oMath>
      </m:oMathPara>
    </w:p>
    <w:p w14:paraId="5638D023" w14:textId="77777777" w:rsidR="00A673C4" w:rsidRDefault="00A673C4" w:rsidP="00A673C4">
      <w:pPr>
        <w:pStyle w:val="ListParagraph"/>
        <w:numPr>
          <w:ilvl w:val="2"/>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5C95B836" w14:textId="77777777" w:rsidR="00A673C4" w:rsidRDefault="00A673C4" w:rsidP="00A673C4">
      <w:pPr>
        <w:pStyle w:val="ListParagraph"/>
        <w:ind w:left="2160"/>
        <w:jc w:val="both"/>
        <w:rPr>
          <w:rFonts w:ascii="Times New Roman" w:eastAsia="Batang" w:hAnsi="Times New Roman"/>
          <w:b/>
          <w:sz w:val="20"/>
          <w:szCs w:val="20"/>
          <w:lang w:val="en-GB"/>
        </w:rPr>
      </w:pPr>
    </w:p>
    <w:p w14:paraId="76C8E63A" w14:textId="0008769B" w:rsidR="00A673C4" w:rsidRPr="00AC1B7C" w:rsidRDefault="00A673C4" w:rsidP="00A673C4">
      <w:pPr>
        <w:pStyle w:val="ListParagraph"/>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p>
    <w:bookmarkEnd w:id="59"/>
    <w:p w14:paraId="6CEB393E" w14:textId="77777777" w:rsidR="00B821A8" w:rsidRPr="00E50CDE" w:rsidRDefault="00B821A8" w:rsidP="00E50CDE">
      <w:pPr>
        <w:pStyle w:val="ListParagraph"/>
        <w:rPr>
          <w:rFonts w:eastAsia="Batang"/>
          <w:b/>
          <w:szCs w:val="24"/>
          <w:lang w:val="en-GB"/>
        </w:rPr>
      </w:pPr>
    </w:p>
    <w:p w14:paraId="5D162022" w14:textId="77777777" w:rsidR="00A673C4" w:rsidRDefault="00A673C4">
      <w:pPr>
        <w:spacing w:after="0"/>
      </w:pPr>
    </w:p>
    <w:p w14:paraId="34282599" w14:textId="12251C70" w:rsidR="000C50F7" w:rsidRDefault="000646F8">
      <w:pPr>
        <w:spacing w:after="0"/>
      </w:pPr>
      <w:r>
        <w:t xml:space="preserve">For configuration #2, </w:t>
      </w:r>
      <w:r w:rsidR="00A33BD9">
        <w:t xml:space="preserve">the start-RB of the first </w:t>
      </w:r>
      <w:r w:rsidR="00A33BD9" w:rsidRPr="00472D2E">
        <w:t>hop</w:t>
      </w:r>
      <w:r w:rsidR="00A20557" w:rsidRPr="00472D2E">
        <w:t xml:space="preserve">, </w:t>
      </w:r>
      <m:oMath>
        <m:r>
          <w:rPr>
            <w:rFonts w:ascii="Cambria Math" w:hAnsi="Cambria Math"/>
            <w:lang w:eastAsia="ko-KR"/>
          </w:rPr>
          <m:t>R</m:t>
        </m:r>
        <m:sSub>
          <m:sSubPr>
            <m:ctrlPr>
              <w:rPr>
                <w:rFonts w:ascii="Cambria Math" w:hAnsi="Cambria Math"/>
                <w:i/>
                <w:iCs/>
                <w:lang w:eastAsia="ko-KR"/>
              </w:rPr>
            </m:ctrlPr>
          </m:sSubPr>
          <m:e>
            <m:r>
              <w:rPr>
                <w:rFonts w:ascii="Cambria Math" w:hAnsi="Cambria Math"/>
                <w:lang w:eastAsia="ko-KR"/>
              </w:rPr>
              <m:t>B</m:t>
            </m:r>
          </m:e>
          <m:sub>
            <m:r>
              <w:rPr>
                <w:rFonts w:ascii="Cambria Math" w:hAnsi="Cambria Math"/>
                <w:lang w:eastAsia="ko-KR"/>
              </w:rPr>
              <m:t>start</m:t>
            </m:r>
          </m:sub>
        </m:sSub>
        <m:d>
          <m:dPr>
            <m:ctrlPr>
              <w:rPr>
                <w:rFonts w:ascii="Cambria Math" w:hAnsi="Cambria Math"/>
                <w:i/>
                <w:iCs/>
                <w:lang w:eastAsia="ko-KR"/>
              </w:rPr>
            </m:ctrlPr>
          </m:dPr>
          <m:e>
            <m:r>
              <w:rPr>
                <w:rFonts w:ascii="Cambria Math" w:hAnsi="Cambria Math"/>
                <w:lang w:eastAsia="ko-KR"/>
              </w:rPr>
              <m:t>SBFD</m:t>
            </m:r>
          </m:e>
        </m:d>
        <m:r>
          <m:rPr>
            <m:sty m:val="bi"/>
          </m:rPr>
          <w:rPr>
            <w:rFonts w:ascii="Cambria Math" w:hAnsi="Cambria Math"/>
            <w:lang w:eastAsia="ko-KR"/>
          </w:rPr>
          <m:t xml:space="preserve">, </m:t>
        </m:r>
      </m:oMath>
      <w:r w:rsidR="00A33BD9" w:rsidRPr="00472D2E">
        <w:t xml:space="preserve"> in</w:t>
      </w:r>
      <w:r w:rsidR="00A33BD9">
        <w:t xml:space="preserve"> SBFD symbols is determined as discussed in section </w:t>
      </w:r>
      <w:r w:rsidR="009159F6">
        <w:fldChar w:fldCharType="begin"/>
      </w:r>
      <w:r w:rsidR="009159F6">
        <w:instrText xml:space="preserve"> REF _Ref178674027 \r \h </w:instrText>
      </w:r>
      <w:r w:rsidR="009159F6">
        <w:fldChar w:fldCharType="separate"/>
      </w:r>
      <w:r w:rsidR="00D74C63">
        <w:t>3.5.2.2</w:t>
      </w:r>
      <w:r w:rsidR="009159F6">
        <w:fldChar w:fldCharType="end"/>
      </w:r>
      <w:r w:rsidR="009159F6">
        <w:t xml:space="preserve">. </w:t>
      </w:r>
      <w:r w:rsidR="000C50F7">
        <w:t>Then, the start-R</w:t>
      </w:r>
      <w:r w:rsidR="00AC1B7C">
        <w:t>B</w:t>
      </w:r>
      <w:r w:rsidR="000C50F7">
        <w:t xml:space="preserve"> of the hop in SBFD symbols is determined using the one of the FH offsets configured for SBFD symbols.</w:t>
      </w:r>
    </w:p>
    <w:p w14:paraId="29B02C91" w14:textId="77777777" w:rsidR="00DB11B9" w:rsidRPr="00E50CDE" w:rsidRDefault="00DB11B9" w:rsidP="00E50CDE">
      <w:pPr>
        <w:spacing w:after="0"/>
        <w:rPr>
          <w:b/>
          <w:bCs/>
        </w:rPr>
      </w:pPr>
    </w:p>
    <w:p w14:paraId="43EA08AD" w14:textId="77777777" w:rsidR="00B24A6D" w:rsidRDefault="00B24A6D" w:rsidP="00B24A6D">
      <w:pPr>
        <w:pStyle w:val="ListParagraph"/>
        <w:rPr>
          <w:iCs/>
          <w:lang w:eastAsia="zh-CN"/>
        </w:rPr>
      </w:pPr>
      <m:oMathPara>
        <m:oMath>
          <m:r>
            <w:rPr>
              <w:rFonts w:ascii="Cambria Math" w:hAnsi="Cambria Math"/>
              <w:lang w:eastAsia="zh-CN"/>
            </w:rPr>
            <m:t>R</m:t>
          </m:r>
          <m:sSubSup>
            <m:sSubSupPr>
              <m:ctrlPr>
                <w:rPr>
                  <w:rFonts w:ascii="Cambria Math" w:hAnsi="Cambria Math"/>
                  <w:i/>
                  <w:lang w:eastAsia="zh-CN"/>
                </w:rPr>
              </m:ctrlPr>
            </m:sSubSupPr>
            <m:e>
              <m:r>
                <w:rPr>
                  <w:rFonts w:ascii="Cambria Math" w:hAnsi="Cambria Math"/>
                  <w:lang w:eastAsia="zh-CN"/>
                </w:rPr>
                <m:t>B</m:t>
              </m:r>
            </m:e>
            <m:sub>
              <m:r>
                <w:rPr>
                  <w:rFonts w:ascii="Cambria Math" w:hAnsi="Cambria Math"/>
                  <w:lang w:eastAsia="zh-CN"/>
                </w:rPr>
                <m:t>start</m:t>
              </m:r>
            </m:sub>
            <m:sup>
              <m:r>
                <w:rPr>
                  <w:rFonts w:ascii="Cambria Math" w:hAnsi="Cambria Math"/>
                  <w:lang w:eastAsia="zh-CN"/>
                </w:rPr>
                <m:t>SBFD</m:t>
              </m:r>
            </m:sup>
          </m:sSubSup>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e>
          </m:d>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m:t>
                    </m:r>
                    <m:r>
                      <w:rPr>
                        <w:rFonts w:ascii="Cambria Math" w:eastAsia="SimSun" w:hAnsi="Cambria Math"/>
                        <w:sz w:val="20"/>
                        <w:szCs w:val="20"/>
                        <w:lang w:eastAsia="ko-KR"/>
                      </w:rPr>
                      <m:t>R</m:t>
                    </m:r>
                    <m:sSub>
                      <m:sSubPr>
                        <m:ctrlPr>
                          <w:rPr>
                            <w:rFonts w:ascii="Cambria Math" w:eastAsia="SimSun" w:hAnsi="Cambria Math"/>
                            <w:i/>
                            <w:iCs/>
                            <w:sz w:val="20"/>
                            <w:szCs w:val="20"/>
                            <w:lang w:eastAsia="ko-KR"/>
                          </w:rPr>
                        </m:ctrlPr>
                      </m:sSubPr>
                      <m:e>
                        <m:r>
                          <w:rPr>
                            <w:rFonts w:ascii="Cambria Math" w:eastAsia="SimSun" w:hAnsi="Cambria Math"/>
                            <w:sz w:val="20"/>
                            <w:szCs w:val="20"/>
                            <w:lang w:eastAsia="ko-KR"/>
                          </w:rPr>
                          <m:t>B</m:t>
                        </m:r>
                      </m:e>
                      <m:sub>
                        <m:r>
                          <w:rPr>
                            <w:rFonts w:ascii="Cambria Math" w:eastAsia="SimSun" w:hAnsi="Cambria Math"/>
                            <w:sz w:val="20"/>
                            <w:szCs w:val="20"/>
                            <w:lang w:eastAsia="ko-KR"/>
                          </w:rPr>
                          <m:t>start</m:t>
                        </m:r>
                      </m:sub>
                    </m:sSub>
                    <m:d>
                      <m:dPr>
                        <m:ctrlPr>
                          <w:rPr>
                            <w:rFonts w:ascii="Cambria Math" w:eastAsia="SimSun" w:hAnsi="Cambria Math"/>
                            <w:i/>
                            <w:iCs/>
                            <w:sz w:val="20"/>
                            <w:szCs w:val="20"/>
                            <w:lang w:eastAsia="ko-KR"/>
                          </w:rPr>
                        </m:ctrlPr>
                      </m:dPr>
                      <m:e>
                        <m:r>
                          <w:rPr>
                            <w:rFonts w:ascii="Cambria Math" w:eastAsia="SimSun" w:hAnsi="Cambria Math"/>
                            <w:sz w:val="20"/>
                            <w:szCs w:val="20"/>
                            <w:lang w:eastAsia="ko-KR"/>
                          </w:rPr>
                          <m:t>SBFD</m:t>
                        </m:r>
                      </m:e>
                    </m:d>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m:t>
                    </m:r>
                  </m:e>
                </m:mr>
                <m:mr>
                  <m:e>
                    <m:d>
                      <m:dPr>
                        <m:ctrlPr>
                          <w:rPr>
                            <w:rFonts w:ascii="Cambria Math" w:hAnsi="Cambria Math"/>
                            <w:i/>
                            <w:iCs/>
                            <w:lang w:eastAsia="zh-CN"/>
                          </w:rPr>
                        </m:ctrlPr>
                      </m:dPr>
                      <m:e>
                        <m:r>
                          <w:rPr>
                            <w:rFonts w:ascii="Cambria Math" w:eastAsia="SimSun" w:hAnsi="Cambria Math"/>
                            <w:sz w:val="20"/>
                            <w:szCs w:val="20"/>
                            <w:lang w:eastAsia="ko-KR"/>
                          </w:rPr>
                          <m:t>R</m:t>
                        </m:r>
                        <m:sSub>
                          <m:sSubPr>
                            <m:ctrlPr>
                              <w:rPr>
                                <w:rFonts w:ascii="Cambria Math" w:eastAsia="SimSun" w:hAnsi="Cambria Math"/>
                                <w:i/>
                                <w:iCs/>
                                <w:sz w:val="20"/>
                                <w:szCs w:val="20"/>
                                <w:lang w:eastAsia="ko-KR"/>
                              </w:rPr>
                            </m:ctrlPr>
                          </m:sSubPr>
                          <m:e>
                            <m:r>
                              <w:rPr>
                                <w:rFonts w:ascii="Cambria Math" w:eastAsia="SimSun" w:hAnsi="Cambria Math"/>
                                <w:sz w:val="20"/>
                                <w:szCs w:val="20"/>
                                <w:lang w:eastAsia="ko-KR"/>
                              </w:rPr>
                              <m:t>B</m:t>
                            </m:r>
                          </m:e>
                          <m:sub>
                            <m:r>
                              <w:rPr>
                                <w:rFonts w:ascii="Cambria Math" w:eastAsia="SimSun" w:hAnsi="Cambria Math"/>
                                <w:sz w:val="20"/>
                                <w:szCs w:val="20"/>
                                <w:lang w:eastAsia="ko-KR"/>
                              </w:rPr>
                              <m:t>start</m:t>
                            </m:r>
                          </m:sub>
                        </m:sSub>
                        <m:d>
                          <m:dPr>
                            <m:ctrlPr>
                              <w:rPr>
                                <w:rFonts w:ascii="Cambria Math" w:eastAsia="SimSun" w:hAnsi="Cambria Math"/>
                                <w:i/>
                                <w:iCs/>
                                <w:sz w:val="20"/>
                                <w:szCs w:val="20"/>
                                <w:lang w:eastAsia="ko-KR"/>
                              </w:rPr>
                            </m:ctrlPr>
                          </m:dPr>
                          <m:e>
                            <m:r>
                              <w:rPr>
                                <w:rFonts w:ascii="Cambria Math" w:eastAsia="SimSun" w:hAnsi="Cambria Math"/>
                                <w:sz w:val="20"/>
                                <w:szCs w:val="20"/>
                                <w:lang w:eastAsia="ko-KR"/>
                              </w:rPr>
                              <m:t>SBFD</m:t>
                            </m:r>
                          </m:e>
                        </m:d>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m:t>
                    </m:r>
                    <m:sSubSup>
                      <m:sSubSupPr>
                        <m:ctrlPr>
                          <w:rPr>
                            <w:rFonts w:ascii="Cambria Math" w:hAnsi="Cambria Math"/>
                            <w:i/>
                            <w:lang w:eastAsia="zh-CN"/>
                          </w:rPr>
                        </m:ctrlPr>
                      </m:sSubSupPr>
                      <m:e>
                        <m:eqArr>
                          <m:eqArrPr>
                            <m:ctrlPr>
                              <w:rPr>
                                <w:rFonts w:ascii="Cambria Math" w:hAnsi="Cambria Math"/>
                                <w:i/>
                                <w:lang w:eastAsia="zh-CN"/>
                              </w:rPr>
                            </m:ctrlPr>
                          </m:eqArrPr>
                          <m:e>
                            <m:r>
                              <w:rPr>
                                <w:rFonts w:ascii="Cambria Math" w:hAnsi="Cambria Math"/>
                                <w:lang w:eastAsia="zh-CN"/>
                              </w:rPr>
                              <m:t xml:space="preserve">   </m:t>
                            </m:r>
                          </m:e>
                          <m:e>
                            <m:r>
                              <w:rPr>
                                <w:rFonts w:ascii="Cambria Math" w:hAnsi="Cambria Math"/>
                                <w:lang w:eastAsia="zh-CN"/>
                              </w:rPr>
                              <m:t>n</m:t>
                            </m:r>
                          </m:e>
                        </m:eqAr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e>
                </m:mr>
              </m:m>
            </m:e>
          </m:d>
          <m:r>
            <w:rPr>
              <w:rFonts w:ascii="Cambria Math" w:hAnsi="Cambria Math"/>
              <w:lang w:eastAsia="zh-CN"/>
            </w:rPr>
            <m:t xml:space="preserve">   </m:t>
          </m:r>
        </m:oMath>
      </m:oMathPara>
    </w:p>
    <w:p w14:paraId="270A18AC" w14:textId="15CFCED0" w:rsidR="00E2095D" w:rsidRDefault="00D81F60" w:rsidP="00E50CDE">
      <w:pPr>
        <w:pStyle w:val="ListParagraph"/>
        <w:jc w:val="center"/>
      </w:pPr>
      <w:r w:rsidRPr="00D81F60">
        <w:rPr>
          <w:noProof/>
        </w:rPr>
        <w:drawing>
          <wp:inline distT="0" distB="0" distL="0" distR="0" wp14:anchorId="5FAACEE7" wp14:editId="303CF60D">
            <wp:extent cx="4427650" cy="2046434"/>
            <wp:effectExtent l="0" t="0" r="0" b="0"/>
            <wp:docPr id="1179938582"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8582" name="Picture 1" descr="A diagram of a diagram&#10;&#10;Description automatically generated with medium confidence"/>
                    <pic:cNvPicPr/>
                  </pic:nvPicPr>
                  <pic:blipFill>
                    <a:blip r:embed="rId53"/>
                    <a:stretch>
                      <a:fillRect/>
                    </a:stretch>
                  </pic:blipFill>
                  <pic:spPr>
                    <a:xfrm>
                      <a:off x="0" y="0"/>
                      <a:ext cx="4429280" cy="2047187"/>
                    </a:xfrm>
                    <a:prstGeom prst="rect">
                      <a:avLst/>
                    </a:prstGeom>
                  </pic:spPr>
                </pic:pic>
              </a:graphicData>
            </a:graphic>
          </wp:inline>
        </w:drawing>
      </w:r>
    </w:p>
    <w:p w14:paraId="036812F0" w14:textId="1FD26DA6" w:rsidR="00E2095D" w:rsidRDefault="00E2095D" w:rsidP="00335592">
      <w:pPr>
        <w:pStyle w:val="Caption"/>
        <w:jc w:val="center"/>
        <w:rPr>
          <w:lang w:val="en-GB" w:eastAsia="zh-CN"/>
        </w:rPr>
      </w:pPr>
      <w:bookmarkStart w:id="60" w:name="_Ref127524414"/>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10</w:t>
      </w:r>
      <w:r w:rsidR="009262C3">
        <w:fldChar w:fldCharType="end"/>
      </w:r>
      <w:bookmarkEnd w:id="60"/>
      <w:r>
        <w:t xml:space="preserve"> PUSCH repetitions with inter-slot frequency hopping across SBFD and non-SBFD symbols</w:t>
      </w:r>
    </w:p>
    <w:p w14:paraId="2987AEFD" w14:textId="36A692CC" w:rsidR="00F95FF1" w:rsidRDefault="00F95FF1" w:rsidP="00D81F60">
      <w:pPr>
        <w:spacing w:after="0"/>
        <w:jc w:val="both"/>
        <w:rPr>
          <w:rFonts w:eastAsia="Batang"/>
          <w:b/>
          <w:u w:val="single"/>
          <w:lang w:val="en-GB"/>
        </w:rPr>
      </w:pPr>
      <w:r>
        <w:rPr>
          <w:lang w:eastAsia="zh-CN"/>
        </w:rPr>
        <w:lastRenderedPageBreak/>
        <w:t>When DMRS bundling is enabled and UE is configured with inter-slot frequency hopping, UE performs the frequency hopping per interval of N slots. In other words, the starting RB of the PUSCH is kept the same across multiple N consecutive physical slots given by RRC parameter of frequency-hopping-interval if configured, otherwise given by the length of the Time Domain Window (TDW). Similar to earlier discussion, then hopping pattern is determined based on current 3GPP framework. When, a hopping interval occur in SBFD slots, the UE may adjust the starting RB for UL transmission in SBFD symbols as in similar way as discussed earlier when DMRS bundling is not configured.</w:t>
      </w:r>
    </w:p>
    <w:p w14:paraId="4372AB3D" w14:textId="77777777" w:rsidR="00F95FF1" w:rsidRDefault="00F95FF1" w:rsidP="00D81F60">
      <w:pPr>
        <w:spacing w:after="0"/>
        <w:jc w:val="both"/>
        <w:rPr>
          <w:rFonts w:eastAsia="Batang"/>
          <w:b/>
          <w:u w:val="single"/>
          <w:lang w:val="en-GB"/>
        </w:rPr>
      </w:pPr>
    </w:p>
    <w:p w14:paraId="69CC1415" w14:textId="389840B2" w:rsidR="00D81F60" w:rsidRPr="00AC1B7C" w:rsidRDefault="00335592" w:rsidP="00D81F60">
      <w:pPr>
        <w:spacing w:after="0"/>
        <w:jc w:val="both"/>
        <w:rPr>
          <w:rFonts w:eastAsia="Batang"/>
          <w:b/>
          <w:lang w:val="en-GB"/>
        </w:rPr>
      </w:pPr>
      <w:bookmarkStart w:id="61" w:name="_Hlk178934008"/>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D74C63">
        <w:rPr>
          <w:rFonts w:eastAsia="Batang"/>
          <w:b/>
          <w:noProof/>
          <w:u w:val="single"/>
          <w:lang w:val="en-GB"/>
        </w:rPr>
        <w:t>33</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00D81F60" w:rsidRPr="00AC1B7C">
        <w:rPr>
          <w:rFonts w:eastAsia="Batang"/>
          <w:b/>
          <w:lang w:val="en-GB"/>
        </w:rPr>
        <w:t xml:space="preserve">For PUSCH repetition Type A and </w:t>
      </w:r>
      <w:proofErr w:type="spellStart"/>
      <w:r w:rsidR="00D81F60" w:rsidRPr="00AC1B7C">
        <w:rPr>
          <w:rFonts w:eastAsia="Batang"/>
          <w:b/>
          <w:lang w:val="en-GB"/>
        </w:rPr>
        <w:t>TBoMS</w:t>
      </w:r>
      <w:proofErr w:type="spellEnd"/>
      <w:r w:rsidR="00D81F60" w:rsidRPr="00AC1B7C">
        <w:rPr>
          <w:rFonts w:eastAsia="Batang"/>
          <w:b/>
          <w:lang w:val="en-GB"/>
        </w:rPr>
        <w:t xml:space="preserve"> with configuration #</w:t>
      </w:r>
      <w:proofErr w:type="gramStart"/>
      <w:r w:rsidR="00D81F60" w:rsidRPr="00AC1B7C">
        <w:rPr>
          <w:rFonts w:eastAsia="Batang"/>
          <w:b/>
          <w:lang w:val="en-GB"/>
        </w:rPr>
        <w:t xml:space="preserve">2, </w:t>
      </w:r>
      <w:r w:rsidR="00BD751C" w:rsidRPr="00AC1B7C">
        <w:rPr>
          <w:rFonts w:eastAsia="Batang"/>
          <w:b/>
          <w:lang w:val="en-GB"/>
        </w:rPr>
        <w:t xml:space="preserve"> the</w:t>
      </w:r>
      <w:proofErr w:type="gramEnd"/>
      <w:r w:rsidR="00BD751C" w:rsidRPr="00AC1B7C">
        <w:rPr>
          <w:rFonts w:eastAsia="Batang"/>
          <w:b/>
          <w:lang w:val="en-GB"/>
        </w:rPr>
        <w:t xml:space="preserve"> start RB is determined as following</w:t>
      </w:r>
    </w:p>
    <w:p w14:paraId="68B2C2BB" w14:textId="5803A825" w:rsidR="00D81F60" w:rsidRPr="00AC1B7C" w:rsidRDefault="00BD751C" w:rsidP="00E50CDE">
      <w:pPr>
        <w:pStyle w:val="ListParagraph"/>
        <w:numPr>
          <w:ilvl w:val="0"/>
          <w:numId w:val="63"/>
        </w:numPr>
        <w:jc w:val="both"/>
        <w:rPr>
          <w:rFonts w:ascii="Times New Roman" w:eastAsia="Batang" w:hAnsi="Times New Roman"/>
          <w:b/>
          <w:sz w:val="20"/>
          <w:szCs w:val="20"/>
          <w:lang w:val="en-GB"/>
        </w:rPr>
      </w:pPr>
      <w:r w:rsidRPr="00AC1B7C">
        <w:rPr>
          <w:rFonts w:ascii="Times New Roman" w:eastAsia="Batang" w:hAnsi="Times New Roman"/>
          <w:b/>
          <w:sz w:val="20"/>
          <w:szCs w:val="20"/>
          <w:lang w:val="en-GB"/>
        </w:rPr>
        <w:t>For non-SBFD symbols, t</w:t>
      </w:r>
      <w:r w:rsidR="00D81F60" w:rsidRPr="00AC1B7C">
        <w:rPr>
          <w:rFonts w:ascii="Times New Roman" w:eastAsia="Batang" w:hAnsi="Times New Roman"/>
          <w:b/>
          <w:sz w:val="20"/>
          <w:szCs w:val="20"/>
          <w:lang w:val="en-GB"/>
        </w:rPr>
        <w:t>he start-RB of the first hop and 2nd hop is determined as legacy</w:t>
      </w:r>
    </w:p>
    <w:p w14:paraId="524C4579" w14:textId="77777777" w:rsidR="00AC1B7C" w:rsidRPr="00E50CDE" w:rsidRDefault="00BD751C" w:rsidP="00BD751C">
      <w:pPr>
        <w:pStyle w:val="ListParagraph"/>
        <w:numPr>
          <w:ilvl w:val="0"/>
          <w:numId w:val="63"/>
        </w:numPr>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For SBFD symbols,</w:t>
      </w:r>
    </w:p>
    <w:p w14:paraId="61C31275" w14:textId="2EA6CBB8" w:rsidR="00AC1B7C" w:rsidRPr="00E50CDE" w:rsidRDefault="00AC1B7C" w:rsidP="00E50CDE">
      <w:pPr>
        <w:pStyle w:val="ListParagraph"/>
        <w:numPr>
          <w:ilvl w:val="1"/>
          <w:numId w:val="63"/>
        </w:numPr>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T</w:t>
      </w:r>
      <w:r w:rsidR="00D81F60" w:rsidRPr="00AC1B7C">
        <w:rPr>
          <w:rFonts w:ascii="Times New Roman" w:eastAsia="Batang" w:hAnsi="Times New Roman"/>
          <w:b/>
          <w:sz w:val="20"/>
          <w:szCs w:val="20"/>
          <w:lang w:val="en-GB"/>
        </w:rPr>
        <w:t>he start-RB of the first hop</w:t>
      </w:r>
      <w:r w:rsidR="00D81F60" w:rsidRPr="00E50CDE">
        <w:rPr>
          <w:rFonts w:ascii="Times New Roman" w:hAnsi="Times New Roman"/>
          <w:b/>
          <w:bCs/>
          <w:sz w:val="20"/>
          <w:szCs w:val="20"/>
        </w:rPr>
        <w:t xml:space="preserve">, </w:t>
      </w:r>
      <m:oMath>
        <m:r>
          <m:rPr>
            <m:sty m:val="bi"/>
          </m:rPr>
          <w:rPr>
            <w:rFonts w:ascii="Cambria Math"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hAnsi="Cambria Math"/>
                <w:sz w:val="20"/>
                <w:szCs w:val="20"/>
                <w:lang w:eastAsia="ko-KR"/>
              </w:rPr>
              <m:t>B</m:t>
            </m:r>
          </m:e>
          <m:sub>
            <m:r>
              <m:rPr>
                <m:sty m:val="bi"/>
              </m:rPr>
              <w:rPr>
                <w:rFonts w:ascii="Cambria Math"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hAnsi="Cambria Math"/>
                <w:sz w:val="20"/>
                <w:szCs w:val="20"/>
                <w:lang w:eastAsia="ko-KR"/>
              </w:rPr>
              <m:t>SBFD</m:t>
            </m:r>
          </m:e>
        </m:d>
      </m:oMath>
      <w:r w:rsidR="00BD751C" w:rsidRPr="00E50CDE">
        <w:rPr>
          <w:rFonts w:ascii="Times New Roman" w:hAnsi="Times New Roman"/>
          <w:b/>
          <w:bCs/>
          <w:iCs/>
          <w:sz w:val="20"/>
          <w:szCs w:val="20"/>
          <w:lang w:eastAsia="ko-KR"/>
        </w:rPr>
        <w:t xml:space="preserve"> </w:t>
      </w:r>
      <w:r w:rsidRPr="00AC1B7C">
        <w:rPr>
          <w:rFonts w:ascii="Times New Roman" w:eastAsia="SimSun" w:hAnsi="Times New Roman"/>
          <w:b/>
          <w:iCs/>
          <w:sz w:val="20"/>
          <w:szCs w:val="20"/>
          <w:lang w:eastAsia="ko-KR"/>
        </w:rPr>
        <w:t xml:space="preserve">is determined based on an </w:t>
      </w:r>
      <w:r w:rsidR="00BD751C" w:rsidRPr="00AC1B7C">
        <w:rPr>
          <w:rFonts w:ascii="Times New Roman" w:eastAsia="SimSun" w:hAnsi="Times New Roman"/>
          <w:b/>
          <w:iCs/>
          <w:sz w:val="20"/>
          <w:szCs w:val="20"/>
          <w:lang w:eastAsia="ko-KR"/>
        </w:rPr>
        <w:t xml:space="preserve">RB-offset and the start-RB in non-SBFD symbol with modular operation with respect to the size of the UL-SB given by the number of usable UL PRBs. The RB start is interpreted with respect to the first usable UL PRB. </w:t>
      </w:r>
    </w:p>
    <w:p w14:paraId="6300EFD0" w14:textId="047A66F8" w:rsidR="00AC1B7C" w:rsidRPr="00E50CDE" w:rsidRDefault="00000000" w:rsidP="00E50CDE">
      <w:pPr>
        <w:pStyle w:val="ListParagraph"/>
        <w:ind w:left="1440"/>
        <w:jc w:val="both"/>
        <w:rPr>
          <w:rFonts w:ascii="Times New Roman" w:eastAsia="Batang" w:hAnsi="Times New Roman"/>
          <w:b/>
          <w:sz w:val="20"/>
          <w:szCs w:val="20"/>
          <w:lang w:val="en-GB"/>
        </w:rPr>
      </w:pPr>
      <m:oMathPara>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m:t>
              </m:r>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B</m:t>
                  </m:r>
                </m:e>
                <m:sub>
                  <m:r>
                    <m:rPr>
                      <m:sty m:val="bi"/>
                    </m:rPr>
                    <w:rPr>
                      <w:rFonts w:ascii="Cambria Math" w:eastAsia="Batang" w:hAnsi="Cambria Math"/>
                      <w:sz w:val="20"/>
                      <w:szCs w:val="20"/>
                      <w:lang w:val="en-GB"/>
                    </w:rPr>
                    <m:t>start</m:t>
                  </m:r>
                </m:sub>
              </m:sSub>
              <m:d>
                <m:dPr>
                  <m:ctrlPr>
                    <w:rPr>
                      <w:rFonts w:ascii="Cambria Math" w:eastAsia="Batang" w:hAnsi="Cambria Math"/>
                      <w:b/>
                      <w:sz w:val="20"/>
                      <w:szCs w:val="20"/>
                      <w:lang w:val="en-GB"/>
                    </w:rPr>
                  </m:ctrlPr>
                </m:dPr>
                <m:e>
                  <m:r>
                    <m:rPr>
                      <m:sty m:val="bi"/>
                    </m:rPr>
                    <w:rPr>
                      <w:rFonts w:ascii="Cambria Math" w:eastAsia="Batang" w:hAnsi="Cambria Math"/>
                      <w:sz w:val="20"/>
                      <w:szCs w:val="20"/>
                      <w:lang w:val="en-GB"/>
                    </w:rPr>
                    <m:t>SBFD</m:t>
                  </m:r>
                </m:e>
              </m:d>
              <m:r>
                <m:rPr>
                  <m:sty m:val="b"/>
                </m:rPr>
                <w:rPr>
                  <w:rFonts w:ascii="Cambria Math" w:eastAsia="Batang" w:hAnsi="Cambria Math"/>
                  <w:sz w:val="20"/>
                  <w:szCs w:val="20"/>
                  <w:lang w:val="en-GB"/>
                </w:rPr>
                <m:t>=(</m:t>
              </m:r>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m:t>
          </m:r>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offset</m:t>
              </m:r>
            </m:sub>
          </m:sSub>
          <m:r>
            <m:rPr>
              <m:sty m:val="b"/>
            </m:rPr>
            <w:rPr>
              <w:rFonts w:ascii="Cambria Math" w:eastAsia="Batang" w:hAnsi="Cambria Math"/>
              <w:sz w:val="20"/>
              <w:szCs w:val="20"/>
              <w:lang w:val="en-GB"/>
            </w:rPr>
            <m:t>)mod </m:t>
          </m:r>
          <m:sSubSup>
            <m:sSubSupPr>
              <m:ctrlPr>
                <w:rPr>
                  <w:rFonts w:ascii="Cambria Math" w:eastAsia="Batang" w:hAnsi="Cambria Math"/>
                  <w:b/>
                  <w:sz w:val="20"/>
                  <w:szCs w:val="20"/>
                  <w:lang w:val="en-GB"/>
                </w:rPr>
              </m:ctrlPr>
            </m:sSubSupPr>
            <m:e>
              <m:r>
                <m:rPr>
                  <m:sty m:val="bi"/>
                </m:rPr>
                <w:rPr>
                  <w:rFonts w:ascii="Cambria Math" w:eastAsia="Batang" w:hAnsi="Cambria Math"/>
                  <w:sz w:val="20"/>
                  <w:szCs w:val="20"/>
                  <w:lang w:val="en-GB"/>
                </w:rPr>
                <m:t>N</m:t>
              </m:r>
            </m:e>
            <m:sub>
              <m:r>
                <m:rPr>
                  <m:sty m:val="bi"/>
                </m:rPr>
                <w:rPr>
                  <w:rFonts w:ascii="Cambria Math" w:eastAsia="Batang" w:hAnsi="Cambria Math"/>
                  <w:sz w:val="20"/>
                  <w:szCs w:val="20"/>
                  <w:lang w:val="en-GB"/>
                </w:rPr>
                <m:t>SB</m:t>
              </m:r>
            </m:sub>
            <m:sup>
              <m:r>
                <m:rPr>
                  <m:sty m:val="bi"/>
                </m:rPr>
                <w:rPr>
                  <w:rFonts w:ascii="Cambria Math" w:eastAsia="Batang" w:hAnsi="Cambria Math"/>
                  <w:sz w:val="20"/>
                  <w:szCs w:val="20"/>
                  <w:lang w:val="en-GB"/>
                </w:rPr>
                <m:t>size</m:t>
              </m:r>
            </m:sup>
          </m:sSubSup>
        </m:oMath>
      </m:oMathPara>
    </w:p>
    <w:p w14:paraId="65C0196D" w14:textId="5C5ACACC" w:rsidR="00AC1B7C" w:rsidRDefault="00B24A6D" w:rsidP="00AC1B7C">
      <w:pPr>
        <w:pStyle w:val="ListParagraph"/>
        <w:numPr>
          <w:ilvl w:val="1"/>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t</w:t>
      </w:r>
      <w:r w:rsidR="00AC1B7C" w:rsidRPr="00AC1B7C">
        <w:rPr>
          <w:rFonts w:ascii="Times New Roman" w:eastAsia="Batang" w:hAnsi="Times New Roman"/>
          <w:b/>
          <w:sz w:val="20"/>
          <w:szCs w:val="20"/>
          <w:lang w:val="en-GB"/>
        </w:rPr>
        <w:t xml:space="preserve">he start-RB of the second hop is determined based on </w:t>
      </w:r>
      <w:r w:rsidR="00AC1B7C" w:rsidRPr="00E50CDE">
        <w:rPr>
          <w:rFonts w:ascii="Times New Roman" w:eastAsia="Batang" w:hAnsi="Times New Roman"/>
          <w:b/>
          <w:sz w:val="20"/>
          <w:szCs w:val="20"/>
          <w:lang w:val="en-GB"/>
        </w:rPr>
        <w:t xml:space="preserve"> </w:t>
      </w:r>
      <m:oMath>
        <m:r>
          <m:rPr>
            <m:sty m:val="bi"/>
          </m:rPr>
          <w:rPr>
            <w:rFonts w:ascii="Cambria Math" w:eastAsia="Batang" w:hAnsi="Cambria Math"/>
            <w:sz w:val="20"/>
            <w:szCs w:val="20"/>
            <w:lang w:val="en-GB"/>
          </w:rPr>
          <m:t>R</m:t>
        </m:r>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B</m:t>
            </m:r>
          </m:e>
          <m:sub>
            <m:r>
              <m:rPr>
                <m:sty m:val="bi"/>
              </m:rPr>
              <w:rPr>
                <w:rFonts w:ascii="Cambria Math" w:eastAsia="Batang" w:hAnsi="Cambria Math"/>
                <w:sz w:val="20"/>
                <w:szCs w:val="20"/>
                <w:lang w:val="en-GB"/>
              </w:rPr>
              <m:t>start</m:t>
            </m:r>
          </m:sub>
        </m:sSub>
        <m:d>
          <m:dPr>
            <m:ctrlPr>
              <w:rPr>
                <w:rFonts w:ascii="Cambria Math" w:eastAsia="Batang" w:hAnsi="Cambria Math"/>
                <w:b/>
                <w:sz w:val="20"/>
                <w:szCs w:val="20"/>
                <w:lang w:val="en-GB"/>
              </w:rPr>
            </m:ctrlPr>
          </m:dPr>
          <m:e>
            <m:r>
              <m:rPr>
                <m:sty m:val="bi"/>
              </m:rPr>
              <w:rPr>
                <w:rFonts w:ascii="Cambria Math" w:eastAsia="Batang" w:hAnsi="Cambria Math"/>
                <w:sz w:val="20"/>
                <w:szCs w:val="20"/>
                <w:lang w:val="en-GB"/>
              </w:rPr>
              <m:t>SBFD</m:t>
            </m:r>
          </m:e>
        </m:d>
      </m:oMath>
      <w:r w:rsidR="00AC1B7C" w:rsidRPr="00E50CDE">
        <w:rPr>
          <w:rFonts w:ascii="Times New Roman" w:eastAsia="Batang" w:hAnsi="Times New Roman"/>
          <w:b/>
          <w:sz w:val="20"/>
          <w:szCs w:val="20"/>
          <w:lang w:val="en-GB"/>
        </w:rPr>
        <w:t xml:space="preserve"> </w:t>
      </w:r>
      <w:r w:rsidR="00AC1B7C" w:rsidRPr="00AC1B7C">
        <w:rPr>
          <w:rFonts w:ascii="Times New Roman" w:eastAsia="Batang" w:hAnsi="Times New Roman"/>
          <w:b/>
          <w:sz w:val="20"/>
          <w:szCs w:val="20"/>
          <w:lang w:val="en-GB"/>
        </w:rPr>
        <w:t xml:space="preserve">and the FH offset configured for SBFD symbols. </w:t>
      </w:r>
    </w:p>
    <w:p w14:paraId="060D532A" w14:textId="6FB2B98B" w:rsidR="00B24A6D" w:rsidRPr="00E50CDE" w:rsidRDefault="00B24A6D" w:rsidP="00E50CDE">
      <w:pPr>
        <w:pStyle w:val="ListParagraph"/>
        <w:numPr>
          <w:ilvl w:val="2"/>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When DMRS bundling is not configured</w:t>
      </w:r>
    </w:p>
    <w:p w14:paraId="2D63055A" w14:textId="77777777" w:rsidR="00AC1B7C" w:rsidRPr="00AC1B7C" w:rsidRDefault="00AC1B7C" w:rsidP="00BD751C">
      <w:pPr>
        <w:pStyle w:val="ListParagraph"/>
        <w:jc w:val="both"/>
        <w:rPr>
          <w:rFonts w:ascii="Times New Roman" w:eastAsia="SimSun" w:hAnsi="Times New Roman"/>
          <w:b/>
          <w:sz w:val="20"/>
          <w:szCs w:val="20"/>
          <w:lang w:eastAsia="ko-KR"/>
        </w:rPr>
      </w:pPr>
    </w:p>
    <w:p w14:paraId="44E38B86" w14:textId="0AB19D63" w:rsidR="00AC1B7C" w:rsidRPr="00AC1B7C" w:rsidRDefault="00000000" w:rsidP="00BD751C">
      <w:pPr>
        <w:pStyle w:val="ListParagraph"/>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m:t>
              </m:r>
              <m:r>
                <m:rPr>
                  <m:sty m:val="bi"/>
                </m:rPr>
                <w:rPr>
                  <w:rFonts w:ascii="Cambria Math" w:hAnsi="Cambria Math"/>
                  <w:sz w:val="20"/>
                  <w:szCs w:val="20"/>
                  <w:lang w:eastAsia="zh-CN"/>
                </w:rPr>
                <m:t>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eqArr>
                          <m:eqArrPr>
                            <m:ctrlPr>
                              <w:rPr>
                                <w:rFonts w:ascii="Cambria Math" w:hAnsi="Cambria Math"/>
                                <w:b/>
                                <w:bCs/>
                                <w:i/>
                                <w:sz w:val="20"/>
                                <w:szCs w:val="20"/>
                                <w:lang w:eastAsia="zh-CN"/>
                              </w:rPr>
                            </m:ctrlPr>
                          </m:eqArrPr>
                          <m:e>
                            <m:r>
                              <m:rPr>
                                <m:sty m:val="bi"/>
                              </m:rPr>
                              <w:rPr>
                                <w:rFonts w:ascii="Cambria Math" w:hAnsi="Cambria Math"/>
                                <w:sz w:val="20"/>
                                <w:szCs w:val="20"/>
                                <w:lang w:eastAsia="zh-CN"/>
                              </w:rPr>
                              <m:t xml:space="preserve">   </m:t>
                            </m:r>
                          </m:e>
                          <m:e>
                            <m:r>
                              <m:rPr>
                                <m:sty m:val="bi"/>
                              </m:rPr>
                              <w:rPr>
                                <w:rFonts w:ascii="Cambria Math" w:hAnsi="Cambria Math"/>
                                <w:sz w:val="20"/>
                                <w:szCs w:val="20"/>
                                <w:lang w:eastAsia="zh-CN"/>
                              </w:rPr>
                              <m:t>n</m:t>
                            </m:r>
                          </m:e>
                        </m:eqAr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2=1</m:t>
                    </m:r>
                  </m:e>
                </m:mr>
              </m:m>
            </m:e>
          </m:d>
        </m:oMath>
      </m:oMathPara>
    </w:p>
    <w:p w14:paraId="10F11F09" w14:textId="77777777" w:rsidR="00F95FF1" w:rsidRDefault="00F95FF1" w:rsidP="00E50CDE">
      <w:pPr>
        <w:pStyle w:val="ListParagraph"/>
        <w:ind w:left="2160"/>
        <w:jc w:val="both"/>
        <w:rPr>
          <w:rFonts w:ascii="Times New Roman" w:eastAsia="Batang" w:hAnsi="Times New Roman"/>
          <w:b/>
          <w:sz w:val="20"/>
          <w:szCs w:val="20"/>
          <w:lang w:val="en-GB"/>
        </w:rPr>
      </w:pPr>
    </w:p>
    <w:p w14:paraId="1CE25663" w14:textId="0F1E1AA7" w:rsidR="00D81F60" w:rsidRDefault="00B24A6D" w:rsidP="00B24A6D">
      <w:pPr>
        <w:pStyle w:val="ListParagraph"/>
        <w:numPr>
          <w:ilvl w:val="2"/>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520A8E2F" w14:textId="77777777" w:rsidR="00F95FF1" w:rsidRDefault="00F95FF1" w:rsidP="00E50CDE">
      <w:pPr>
        <w:pStyle w:val="ListParagraph"/>
        <w:ind w:left="2160"/>
        <w:jc w:val="both"/>
        <w:rPr>
          <w:rFonts w:ascii="Times New Roman" w:eastAsia="Batang" w:hAnsi="Times New Roman"/>
          <w:b/>
          <w:sz w:val="20"/>
          <w:szCs w:val="20"/>
          <w:lang w:val="en-GB"/>
        </w:rPr>
      </w:pPr>
    </w:p>
    <w:p w14:paraId="68057093" w14:textId="7124C7C0" w:rsidR="00B24A6D" w:rsidRPr="00AC1B7C" w:rsidRDefault="00000000" w:rsidP="00E50CDE">
      <w:pPr>
        <w:pStyle w:val="ListParagraph"/>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bookmarkEnd w:id="61"/>
    </w:p>
    <w:p w14:paraId="62597F68" w14:textId="77777777" w:rsidR="00B24A6D" w:rsidRPr="00E50CDE" w:rsidRDefault="00B24A6D" w:rsidP="00E50CDE">
      <w:pPr>
        <w:jc w:val="both"/>
        <w:rPr>
          <w:rFonts w:eastAsia="Batang"/>
          <w:b/>
          <w:lang w:val="en-GB"/>
        </w:rPr>
      </w:pPr>
    </w:p>
    <w:p w14:paraId="4ADB2989" w14:textId="4DA65DC8" w:rsidR="00B24A6D" w:rsidRDefault="00B24A6D" w:rsidP="00B24A6D">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54D547A9" w14:textId="4557D2FD" w:rsidR="00B24A6D" w:rsidRDefault="00B24A6D" w:rsidP="00B24A6D">
      <w:pPr>
        <w:jc w:val="both"/>
        <w:rPr>
          <w:lang w:val="en-GB" w:eastAsia="zh-CN"/>
        </w:rPr>
      </w:pPr>
      <w:r>
        <w:rPr>
          <w:lang w:val="en-GB" w:eastAsia="zh-CN"/>
        </w:rPr>
        <w:t>Then, when PUSCH</w:t>
      </w:r>
      <w:r w:rsidR="00F95FF1">
        <w:rPr>
          <w:lang w:val="en-GB" w:eastAsia="zh-CN"/>
        </w:rPr>
        <w:t xml:space="preserve"> or PUCCH</w:t>
      </w:r>
      <w:r>
        <w:rPr>
          <w:lang w:val="en-GB" w:eastAsia="zh-CN"/>
        </w:rPr>
        <w:t xml:space="preserve"> repetitions crosses the boundaries between SBFD slot and non-SBFD slot, the </w:t>
      </w:r>
      <w:r w:rsidRPr="00026820">
        <w:rPr>
          <w:lang w:eastAsia="zh-CN"/>
        </w:rPr>
        <w:t>phase continuity and</w:t>
      </w:r>
      <w:r>
        <w:rPr>
          <w:lang w:eastAsia="zh-CN"/>
        </w:rPr>
        <w:t>/or</w:t>
      </w:r>
      <w:r w:rsidRPr="00026820">
        <w:rPr>
          <w:lang w:eastAsia="zh-CN"/>
        </w:rPr>
        <w:t xml:space="preserve"> power consistency </w:t>
      </w:r>
      <w:r>
        <w:rPr>
          <w:lang w:eastAsia="zh-CN"/>
        </w:rPr>
        <w:t xml:space="preserve">may not </w:t>
      </w:r>
      <w:r w:rsidRPr="00026820">
        <w:rPr>
          <w:lang w:eastAsia="zh-CN"/>
        </w:rPr>
        <w:t>be maintained</w:t>
      </w:r>
      <w:r w:rsidR="00F95FF1">
        <w:rPr>
          <w:lang w:eastAsia="zh-CN"/>
        </w:rPr>
        <w:t xml:space="preserve"> as the UE may change the start-RB of the PUSCH</w:t>
      </w:r>
      <w:r>
        <w:rPr>
          <w:lang w:eastAsia="zh-CN"/>
        </w:rPr>
        <w:t xml:space="preserve">. The UE may retune some of the filters, adjust some settings for the RFFE, adapt the sampling rates and possibly the UL timing. In addition, the </w:t>
      </w:r>
      <w:proofErr w:type="spellStart"/>
      <w:r>
        <w:rPr>
          <w:lang w:eastAsia="zh-CN"/>
        </w:rPr>
        <w:t>gNB</w:t>
      </w:r>
      <w:proofErr w:type="spellEnd"/>
      <w:r>
        <w:rPr>
          <w:lang w:eastAsia="zh-CN"/>
        </w:rPr>
        <w:t xml:space="preserve"> may need to adapt the analog filters and switch some panels. Similarly, the </w:t>
      </w:r>
      <w:proofErr w:type="spellStart"/>
      <w:r>
        <w:rPr>
          <w:lang w:eastAsia="zh-CN"/>
        </w:rPr>
        <w:t>gNB</w:t>
      </w:r>
      <w:proofErr w:type="spellEnd"/>
      <w:r>
        <w:rPr>
          <w:lang w:eastAsia="zh-CN"/>
        </w:rPr>
        <w:t xml:space="preserve"> may adapt some of the reception configurations, e.g. panels, filter or beams.  Then, the transition from SBFD to non-SBFD symbol (or vice versa) can break the phase continuity. And then, t</w:t>
      </w:r>
      <w:r w:rsidRPr="00A65430">
        <w:rPr>
          <w:lang w:eastAsia="zh-CN"/>
        </w:rPr>
        <w:t>he actual TDW is terminated at the boundary and new actual TDW is started</w:t>
      </w:r>
      <w:r>
        <w:rPr>
          <w:lang w:eastAsia="zh-CN"/>
        </w:rPr>
        <w:t xml:space="preserve"> as shown in the figure below. </w:t>
      </w:r>
    </w:p>
    <w:p w14:paraId="152AF58A" w14:textId="77777777" w:rsidR="00B24A6D" w:rsidRDefault="00B24A6D" w:rsidP="00B24A6D">
      <w:pPr>
        <w:jc w:val="center"/>
      </w:pPr>
      <w:r>
        <w:object w:dxaOrig="3526" w:dyaOrig="1935" w14:anchorId="01D7B22D">
          <v:shape id="_x0000_i1523" type="#_x0000_t75" style="width:3in;height:114.55pt" o:ole="">
            <v:imagedata r:id="rId54" o:title=""/>
          </v:shape>
          <o:OLEObject Type="Embed" ProgID="Visio.Drawing.15" ShapeID="_x0000_i1523" DrawAspect="Content" ObjectID="_1789552632" r:id="rId55"/>
        </w:object>
      </w:r>
    </w:p>
    <w:p w14:paraId="3F971B67" w14:textId="6B9A8682" w:rsidR="00587B96" w:rsidRPr="00587B96" w:rsidRDefault="00B24A6D" w:rsidP="00587B96">
      <w:bookmarkStart w:id="62" w:name="_Hlk178934023"/>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D74C63">
        <w:rPr>
          <w:rFonts w:eastAsia="Batang"/>
          <w:b/>
          <w:noProof/>
          <w:szCs w:val="24"/>
          <w:u w:val="single"/>
          <w:lang w:val="en-GB"/>
        </w:rPr>
        <w:t>34</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bookmarkEnd w:id="62"/>
    <w:p w14:paraId="3AD873A8" w14:textId="213FF3D9" w:rsidR="00887E1C" w:rsidRDefault="00887E1C" w:rsidP="00887E1C">
      <w:pPr>
        <w:pStyle w:val="Heading3"/>
        <w:rPr>
          <w:lang w:eastAsia="ko-KR"/>
        </w:rPr>
      </w:pPr>
      <w:r>
        <w:rPr>
          <w:lang w:eastAsia="ko-KR"/>
        </w:rPr>
        <w:lastRenderedPageBreak/>
        <w:t>CSI measurements and reporting</w:t>
      </w:r>
    </w:p>
    <w:p w14:paraId="1D47640E" w14:textId="03AECA9A" w:rsidR="00995934" w:rsidRDefault="0013591C" w:rsidP="00995934">
      <w:pPr>
        <w:jc w:val="both"/>
        <w:rPr>
          <w:lang w:eastAsia="zh-CN"/>
        </w:rPr>
      </w:pPr>
      <w:r>
        <w:rPr>
          <w:lang w:val="en-GB" w:eastAsia="ko-KR"/>
        </w:rPr>
        <w:t>For P/SP CSI-RS resources, the same CSI-RS resource is used across SBFD and non-SBFD symbols</w:t>
      </w:r>
      <w:r w:rsidR="00CF444C">
        <w:rPr>
          <w:lang w:val="en-GB" w:eastAsia="ko-KR"/>
        </w:rPr>
        <w:t>.</w:t>
      </w:r>
      <w:r w:rsidR="00995934">
        <w:rPr>
          <w:lang w:val="en-GB" w:eastAsia="ko-KR"/>
        </w:rPr>
        <w:t xml:space="preserve"> </w:t>
      </w:r>
      <w:r w:rsidR="00995934" w:rsidRPr="009D6A77">
        <w:rPr>
          <w:lang w:eastAsia="zh-CN"/>
        </w:rPr>
        <w:t>As discussed in section</w:t>
      </w:r>
      <w:r w:rsidR="00521381">
        <w:rPr>
          <w:lang w:eastAsia="zh-CN"/>
        </w:rPr>
        <w:t xml:space="preserve"> </w:t>
      </w:r>
      <w:r w:rsidR="00521381">
        <w:rPr>
          <w:lang w:eastAsia="zh-CN"/>
        </w:rPr>
        <w:fldChar w:fldCharType="begin"/>
      </w:r>
      <w:r w:rsidR="00521381">
        <w:rPr>
          <w:lang w:eastAsia="zh-CN"/>
        </w:rPr>
        <w:instrText xml:space="preserve"> REF _Ref158907247 \r \h </w:instrText>
      </w:r>
      <w:r w:rsidR="00521381">
        <w:rPr>
          <w:lang w:eastAsia="zh-CN"/>
        </w:rPr>
      </w:r>
      <w:r w:rsidR="00521381">
        <w:rPr>
          <w:lang w:eastAsia="zh-CN"/>
        </w:rPr>
        <w:fldChar w:fldCharType="separate"/>
      </w:r>
      <w:r w:rsidR="00D74C63">
        <w:rPr>
          <w:lang w:eastAsia="zh-CN"/>
        </w:rPr>
        <w:t>3.3.1.1</w:t>
      </w:r>
      <w:r w:rsidR="00521381">
        <w:rPr>
          <w:lang w:eastAsia="zh-CN"/>
        </w:rPr>
        <w:fldChar w:fldCharType="end"/>
      </w:r>
      <w:r w:rsidR="00995934" w:rsidRPr="009D6A77">
        <w:rPr>
          <w:lang w:eastAsia="zh-CN"/>
        </w:rPr>
        <w:t xml:space="preserve">, non-contiguous CSI-RS in frequency domain </w:t>
      </w:r>
      <w:r w:rsidR="00995934">
        <w:rPr>
          <w:lang w:eastAsia="zh-CN"/>
        </w:rPr>
        <w:t>can be configured</w:t>
      </w:r>
      <w:r w:rsidR="00520EF6">
        <w:rPr>
          <w:lang w:eastAsia="zh-CN"/>
        </w:rPr>
        <w:t xml:space="preserve"> in SBFD symbol based on Option 2-2 (implicit determination by excluding resource outside the DL subband)</w:t>
      </w:r>
      <w:r w:rsidR="00995934">
        <w:rPr>
          <w:lang w:eastAsia="zh-CN"/>
        </w:rPr>
        <w:t>. In non-SBFD symbols, the</w:t>
      </w:r>
      <w:r w:rsidR="00520EF6">
        <w:rPr>
          <w:lang w:eastAsia="zh-CN"/>
        </w:rPr>
        <w:t xml:space="preserve"> same</w:t>
      </w:r>
      <w:r w:rsidR="00995934">
        <w:rPr>
          <w:lang w:eastAsia="zh-CN"/>
        </w:rPr>
        <w:t xml:space="preserve"> CSI-RS resource is assumed with contiguous frequency resources based on the higher layer configuration as shown in </w:t>
      </w:r>
      <w:r w:rsidR="00995934">
        <w:rPr>
          <w:lang w:eastAsia="zh-CN"/>
        </w:rPr>
        <w:fldChar w:fldCharType="begin"/>
      </w:r>
      <w:r w:rsidR="00995934">
        <w:rPr>
          <w:lang w:eastAsia="zh-CN"/>
        </w:rPr>
        <w:instrText xml:space="preserve"> REF _Ref127516818 \h </w:instrText>
      </w:r>
      <w:r w:rsidR="00995934">
        <w:rPr>
          <w:lang w:eastAsia="zh-CN"/>
        </w:rPr>
      </w:r>
      <w:r w:rsidR="00995934">
        <w:rPr>
          <w:lang w:eastAsia="zh-CN"/>
        </w:rPr>
        <w:fldChar w:fldCharType="separate"/>
      </w:r>
      <w:r w:rsidR="00D74C63">
        <w:t xml:space="preserve">Figure </w:t>
      </w:r>
      <w:r w:rsidR="00D74C63">
        <w:rPr>
          <w:noProof/>
        </w:rPr>
        <w:t>3</w:t>
      </w:r>
      <w:r w:rsidR="00D74C63">
        <w:noBreakHyphen/>
      </w:r>
      <w:r w:rsidR="00D74C63">
        <w:rPr>
          <w:noProof/>
        </w:rPr>
        <w:t>11</w:t>
      </w:r>
      <w:r w:rsidR="00995934">
        <w:rPr>
          <w:lang w:eastAsia="zh-CN"/>
        </w:rPr>
        <w:fldChar w:fldCharType="end"/>
      </w:r>
      <w:r w:rsidR="00995934">
        <w:rPr>
          <w:lang w:eastAsia="zh-CN"/>
        </w:rPr>
        <w:t>.</w:t>
      </w:r>
    </w:p>
    <w:p w14:paraId="7E146FED" w14:textId="472A35BA" w:rsidR="00204C83" w:rsidRDefault="0071567A" w:rsidP="0071567A">
      <w:pPr>
        <w:keepNext/>
      </w:pPr>
      <w:r>
        <w:t xml:space="preserve">                                    </w:t>
      </w:r>
      <w:r w:rsidR="00D11372">
        <w:object w:dxaOrig="4365" w:dyaOrig="2085" w14:anchorId="11978D4D">
          <v:shape id="_x0000_i1531" type="#_x0000_t75" style="width:223.5pt;height:105.2pt" o:ole="">
            <v:imagedata r:id="rId56" o:title=""/>
          </v:shape>
          <o:OLEObject Type="Embed" ProgID="Visio.Drawing.15" ShapeID="_x0000_i1531" DrawAspect="Content" ObjectID="_1789552633" r:id="rId57"/>
        </w:object>
      </w:r>
    </w:p>
    <w:p w14:paraId="7116D6B3" w14:textId="05E2A419" w:rsidR="00204C83" w:rsidRDefault="00204C83" w:rsidP="00204C83">
      <w:pPr>
        <w:pStyle w:val="Caption"/>
        <w:jc w:val="center"/>
      </w:pPr>
      <w:bookmarkStart w:id="63" w:name="_Ref127516818"/>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11</w:t>
      </w:r>
      <w:r w:rsidR="009262C3">
        <w:fldChar w:fldCharType="end"/>
      </w:r>
      <w:bookmarkEnd w:id="63"/>
      <w:r>
        <w:t xml:space="preserve"> </w:t>
      </w:r>
      <w:r w:rsidR="00956899">
        <w:t xml:space="preserve">Same </w:t>
      </w:r>
      <w:r>
        <w:t>CSI-RS resource across SBFD and non-SBFD symbols</w:t>
      </w:r>
    </w:p>
    <w:p w14:paraId="76035CB8" w14:textId="6C0AA5A5" w:rsidR="00D11372" w:rsidRDefault="00607196" w:rsidP="0013591C">
      <w:pPr>
        <w:rPr>
          <w:szCs w:val="16"/>
          <w:lang w:val="en-GB" w:eastAsia="ko-KR"/>
        </w:rPr>
      </w:pPr>
      <w:r w:rsidRPr="004552C6">
        <w:rPr>
          <w:szCs w:val="16"/>
          <w:lang w:val="en-GB" w:eastAsia="ko-KR"/>
        </w:rPr>
        <w:t>Regarding the CSI reporting,</w:t>
      </w:r>
      <w:r>
        <w:rPr>
          <w:szCs w:val="16"/>
          <w:lang w:val="en-GB" w:eastAsia="ko-KR"/>
        </w:rPr>
        <w:t xml:space="preserve"> when CSI Report is associated with P/SP CSI-RS across SBFD and non-SBFD symbols, based on outcome of Rel-18 study, four options were listed whether the CSI Report is used or separate CSI reporting and whether associated with the same or separate CSI-RS resource</w:t>
      </w:r>
      <w:r w:rsidR="00BA2FF4">
        <w:rPr>
          <w:szCs w:val="16"/>
          <w:lang w:val="en-GB" w:eastAsia="ko-KR"/>
        </w:rPr>
        <w:t xml:space="preserve"> </w:t>
      </w:r>
      <w:r w:rsidR="00BA2FF4">
        <w:rPr>
          <w:szCs w:val="16"/>
          <w:lang w:val="en-GB" w:eastAsia="ko-KR"/>
        </w:rPr>
        <w:fldChar w:fldCharType="begin"/>
      </w:r>
      <w:r w:rsidR="00BA2FF4">
        <w:rPr>
          <w:szCs w:val="16"/>
          <w:lang w:val="en-GB" w:eastAsia="ko-KR"/>
        </w:rPr>
        <w:instrText xml:space="preserve"> REF _Ref155772004 \r \h </w:instrText>
      </w:r>
      <w:r w:rsidR="00BA2FF4">
        <w:rPr>
          <w:szCs w:val="16"/>
          <w:lang w:val="en-GB" w:eastAsia="ko-KR"/>
        </w:rPr>
      </w:r>
      <w:r w:rsidR="00BA2FF4">
        <w:rPr>
          <w:szCs w:val="16"/>
          <w:lang w:val="en-GB" w:eastAsia="ko-KR"/>
        </w:rPr>
        <w:fldChar w:fldCharType="separate"/>
      </w:r>
      <w:r w:rsidR="00D74C63">
        <w:rPr>
          <w:szCs w:val="16"/>
          <w:lang w:val="en-GB" w:eastAsia="ko-KR"/>
        </w:rPr>
        <w:t>[2]</w:t>
      </w:r>
      <w:r w:rsidR="00BA2FF4">
        <w:rPr>
          <w:szCs w:val="16"/>
          <w:lang w:val="en-GB" w:eastAsia="ko-KR"/>
        </w:rPr>
        <w:fldChar w:fldCharType="end"/>
      </w:r>
      <w:r>
        <w:rPr>
          <w:szCs w:val="16"/>
          <w:lang w:val="en-GB" w:eastAsia="ko-KR"/>
        </w:rPr>
        <w:t>.</w:t>
      </w:r>
    </w:p>
    <w:tbl>
      <w:tblPr>
        <w:tblStyle w:val="TableGridLight"/>
        <w:tblW w:w="9596" w:type="dxa"/>
        <w:tblLook w:val="04A0" w:firstRow="1" w:lastRow="0" w:firstColumn="1" w:lastColumn="0" w:noHBand="0" w:noVBand="1"/>
      </w:tblPr>
      <w:tblGrid>
        <w:gridCol w:w="2245"/>
        <w:gridCol w:w="3510"/>
        <w:gridCol w:w="3841"/>
      </w:tblGrid>
      <w:tr w:rsidR="00D11372" w:rsidRPr="00E10927" w14:paraId="4393AF12" w14:textId="77777777" w:rsidTr="00F776C0">
        <w:trPr>
          <w:trHeight w:val="1002"/>
        </w:trPr>
        <w:tc>
          <w:tcPr>
            <w:tcW w:w="2245" w:type="dxa"/>
            <w:tcBorders>
              <w:tl2br w:val="single" w:sz="4" w:space="0" w:color="auto"/>
            </w:tcBorders>
            <w:hideMark/>
          </w:tcPr>
          <w:p w14:paraId="3AED8833" w14:textId="77777777" w:rsidR="00D11372" w:rsidRDefault="00D11372" w:rsidP="00F776C0">
            <w:pPr>
              <w:spacing w:after="0"/>
              <w:jc w:val="center"/>
              <w:rPr>
                <w:szCs w:val="16"/>
                <w:lang w:eastAsia="ko-KR"/>
              </w:rPr>
            </w:pPr>
            <w:r>
              <w:rPr>
                <w:szCs w:val="16"/>
                <w:lang w:eastAsia="ko-KR"/>
              </w:rPr>
              <w:t># CI-RS Resources</w:t>
            </w:r>
          </w:p>
          <w:p w14:paraId="458EE8C4" w14:textId="77777777" w:rsidR="00D11372" w:rsidRDefault="00D11372" w:rsidP="00F776C0">
            <w:pPr>
              <w:spacing w:after="0"/>
              <w:rPr>
                <w:szCs w:val="16"/>
                <w:lang w:eastAsia="ko-KR"/>
              </w:rPr>
            </w:pPr>
          </w:p>
          <w:p w14:paraId="168471AF" w14:textId="77777777" w:rsidR="00D11372" w:rsidRDefault="00D11372" w:rsidP="00F776C0">
            <w:pPr>
              <w:spacing w:after="0"/>
              <w:rPr>
                <w:szCs w:val="16"/>
                <w:lang w:eastAsia="ko-KR"/>
              </w:rPr>
            </w:pPr>
          </w:p>
          <w:p w14:paraId="720A0F2D" w14:textId="77777777" w:rsidR="00D11372" w:rsidRDefault="00D11372" w:rsidP="00F776C0">
            <w:pPr>
              <w:spacing w:after="0"/>
              <w:rPr>
                <w:szCs w:val="16"/>
                <w:lang w:eastAsia="ko-KR"/>
              </w:rPr>
            </w:pPr>
            <w:r>
              <w:rPr>
                <w:szCs w:val="16"/>
                <w:lang w:eastAsia="ko-KR"/>
              </w:rPr>
              <w:t># CSI-Report</w:t>
            </w:r>
          </w:p>
          <w:p w14:paraId="06F531EE" w14:textId="77777777" w:rsidR="00D11372" w:rsidRPr="00E10927" w:rsidRDefault="00D11372" w:rsidP="00F776C0">
            <w:pPr>
              <w:spacing w:after="0"/>
              <w:rPr>
                <w:szCs w:val="16"/>
                <w:lang w:eastAsia="ko-KR"/>
              </w:rPr>
            </w:pPr>
            <w:r>
              <w:rPr>
                <w:szCs w:val="16"/>
                <w:lang w:eastAsia="ko-KR"/>
              </w:rPr>
              <w:t xml:space="preserve"> Configuration</w:t>
            </w:r>
          </w:p>
        </w:tc>
        <w:tc>
          <w:tcPr>
            <w:tcW w:w="3510" w:type="dxa"/>
            <w:shd w:val="clear" w:color="auto" w:fill="BDD6EE" w:themeFill="accent1" w:themeFillTint="66"/>
            <w:hideMark/>
          </w:tcPr>
          <w:p w14:paraId="07891F40" w14:textId="77777777" w:rsidR="00D11372" w:rsidRPr="00E10927" w:rsidRDefault="00D11372" w:rsidP="00F776C0">
            <w:pPr>
              <w:spacing w:after="0"/>
              <w:jc w:val="center"/>
              <w:rPr>
                <w:szCs w:val="16"/>
                <w:lang w:eastAsia="ko-KR"/>
              </w:rPr>
            </w:pPr>
            <w:r w:rsidRPr="00E10927">
              <w:rPr>
                <w:szCs w:val="16"/>
                <w:lang w:eastAsia="ko-KR"/>
              </w:rPr>
              <w:t>2 CSI-RS resources</w:t>
            </w:r>
          </w:p>
          <w:p w14:paraId="32809F09" w14:textId="77777777" w:rsidR="00D11372" w:rsidRPr="00E10927" w:rsidRDefault="00D11372" w:rsidP="00F776C0">
            <w:pPr>
              <w:spacing w:after="0"/>
              <w:rPr>
                <w:szCs w:val="16"/>
                <w:lang w:eastAsia="ko-KR"/>
              </w:rPr>
            </w:pPr>
            <w:r w:rsidRPr="00E10927">
              <w:rPr>
                <w:szCs w:val="16"/>
                <w:lang w:eastAsia="ko-KR"/>
              </w:rPr>
              <w:t>CSI-RS#1 occasion in SBFD-symbols only</w:t>
            </w:r>
            <w:r>
              <w:rPr>
                <w:szCs w:val="16"/>
                <w:lang w:eastAsia="ko-KR"/>
              </w:rPr>
              <w:t xml:space="preserve"> and </w:t>
            </w:r>
            <w:r w:rsidRPr="00E10927">
              <w:rPr>
                <w:szCs w:val="16"/>
                <w:lang w:eastAsia="ko-KR"/>
              </w:rPr>
              <w:t>CSI-RS#2 occasions in non-SBFD symbols only</w:t>
            </w:r>
            <w:r>
              <w:rPr>
                <w:szCs w:val="16"/>
                <w:lang w:eastAsia="ko-KR"/>
              </w:rPr>
              <w:t>.</w:t>
            </w:r>
          </w:p>
        </w:tc>
        <w:tc>
          <w:tcPr>
            <w:tcW w:w="3841" w:type="dxa"/>
            <w:shd w:val="clear" w:color="auto" w:fill="BDD6EE" w:themeFill="accent1" w:themeFillTint="66"/>
            <w:hideMark/>
          </w:tcPr>
          <w:p w14:paraId="0B61EC5F" w14:textId="77777777" w:rsidR="00D11372" w:rsidRDefault="00D11372" w:rsidP="00F776C0">
            <w:pPr>
              <w:spacing w:after="0"/>
              <w:jc w:val="center"/>
              <w:rPr>
                <w:szCs w:val="16"/>
                <w:lang w:eastAsia="ko-KR"/>
              </w:rPr>
            </w:pPr>
            <w:r>
              <w:rPr>
                <w:szCs w:val="16"/>
                <w:lang w:eastAsia="ko-KR"/>
              </w:rPr>
              <w:t xml:space="preserve">Single </w:t>
            </w:r>
            <w:r w:rsidRPr="00E10927">
              <w:rPr>
                <w:szCs w:val="16"/>
                <w:lang w:eastAsia="ko-KR"/>
              </w:rPr>
              <w:t xml:space="preserve">CSI-RS resource </w:t>
            </w:r>
          </w:p>
          <w:p w14:paraId="04BD91C4" w14:textId="77777777" w:rsidR="00F776C0" w:rsidRDefault="00F776C0" w:rsidP="00F776C0">
            <w:pPr>
              <w:spacing w:after="0"/>
              <w:jc w:val="center"/>
              <w:rPr>
                <w:szCs w:val="16"/>
                <w:lang w:eastAsia="ko-KR"/>
              </w:rPr>
            </w:pPr>
          </w:p>
          <w:p w14:paraId="46B5B2A8" w14:textId="147918EA" w:rsidR="00D11372" w:rsidRPr="00E10927" w:rsidRDefault="00D11372" w:rsidP="00F776C0">
            <w:pPr>
              <w:spacing w:after="0"/>
              <w:jc w:val="center"/>
              <w:rPr>
                <w:szCs w:val="16"/>
                <w:lang w:eastAsia="ko-KR"/>
              </w:rPr>
            </w:pPr>
            <w:r>
              <w:rPr>
                <w:szCs w:val="16"/>
                <w:lang w:eastAsia="ko-KR"/>
              </w:rPr>
              <w:t xml:space="preserve">The CSI-RS </w:t>
            </w:r>
            <w:r w:rsidRPr="00E10927">
              <w:rPr>
                <w:szCs w:val="16"/>
                <w:lang w:eastAsia="ko-KR"/>
              </w:rPr>
              <w:t xml:space="preserve">occasions </w:t>
            </w:r>
            <w:r>
              <w:rPr>
                <w:szCs w:val="16"/>
                <w:lang w:eastAsia="ko-KR"/>
              </w:rPr>
              <w:t xml:space="preserve">are </w:t>
            </w:r>
            <w:r w:rsidRPr="00E10927">
              <w:rPr>
                <w:szCs w:val="16"/>
                <w:lang w:eastAsia="ko-KR"/>
              </w:rPr>
              <w:t>in both SBFD and non-SBFD symbols</w:t>
            </w:r>
          </w:p>
        </w:tc>
      </w:tr>
      <w:tr w:rsidR="00D11372" w:rsidRPr="00E10927" w14:paraId="4CA7994D" w14:textId="77777777" w:rsidTr="00F776C0">
        <w:trPr>
          <w:trHeight w:val="831"/>
        </w:trPr>
        <w:tc>
          <w:tcPr>
            <w:tcW w:w="2245" w:type="dxa"/>
            <w:shd w:val="clear" w:color="auto" w:fill="BDD6EE" w:themeFill="accent1" w:themeFillTint="66"/>
            <w:hideMark/>
          </w:tcPr>
          <w:p w14:paraId="13B02FCA" w14:textId="77777777" w:rsidR="00D11372" w:rsidRDefault="00D11372" w:rsidP="00F776C0">
            <w:pPr>
              <w:spacing w:after="0"/>
              <w:jc w:val="center"/>
              <w:rPr>
                <w:szCs w:val="16"/>
                <w:lang w:eastAsia="ko-KR"/>
              </w:rPr>
            </w:pPr>
          </w:p>
          <w:p w14:paraId="69262196" w14:textId="77777777" w:rsidR="00D11372" w:rsidRPr="00E10927" w:rsidRDefault="00D11372" w:rsidP="00F776C0">
            <w:pPr>
              <w:spacing w:after="0"/>
              <w:jc w:val="center"/>
              <w:rPr>
                <w:szCs w:val="16"/>
                <w:lang w:eastAsia="ko-KR"/>
              </w:rPr>
            </w:pPr>
            <w:r w:rsidRPr="00E10927">
              <w:rPr>
                <w:szCs w:val="16"/>
                <w:lang w:eastAsia="ko-KR"/>
              </w:rPr>
              <w:t>Two CSI Report</w:t>
            </w:r>
            <w:r>
              <w:rPr>
                <w:szCs w:val="16"/>
                <w:lang w:eastAsia="ko-KR"/>
              </w:rPr>
              <w:t xml:space="preserve"> Configurations</w:t>
            </w:r>
          </w:p>
          <w:p w14:paraId="76E36316" w14:textId="77777777" w:rsidR="00D11372" w:rsidRPr="00E10927" w:rsidRDefault="00D11372" w:rsidP="00F776C0">
            <w:pPr>
              <w:spacing w:after="0"/>
              <w:rPr>
                <w:szCs w:val="16"/>
                <w:lang w:eastAsia="ko-KR"/>
              </w:rPr>
            </w:pPr>
          </w:p>
        </w:tc>
        <w:tc>
          <w:tcPr>
            <w:tcW w:w="3510" w:type="dxa"/>
            <w:shd w:val="clear" w:color="auto" w:fill="DEEAF6" w:themeFill="accent1" w:themeFillTint="33"/>
            <w:hideMark/>
          </w:tcPr>
          <w:p w14:paraId="0C5D3CE7" w14:textId="77777777" w:rsidR="00D11372" w:rsidRPr="00E10927" w:rsidRDefault="00D11372" w:rsidP="00F776C0">
            <w:pPr>
              <w:spacing w:after="0"/>
              <w:jc w:val="center"/>
              <w:rPr>
                <w:szCs w:val="16"/>
                <w:lang w:eastAsia="ko-KR"/>
              </w:rPr>
            </w:pPr>
            <w:r w:rsidRPr="00E10927">
              <w:rPr>
                <w:szCs w:val="16"/>
                <w:u w:val="single"/>
                <w:lang w:eastAsia="ko-KR"/>
              </w:rPr>
              <w:t>Option 1-1</w:t>
            </w:r>
          </w:p>
          <w:p w14:paraId="6FF631C6" w14:textId="77777777" w:rsidR="00D11372" w:rsidRPr="00E10927" w:rsidRDefault="00D11372" w:rsidP="00F776C0">
            <w:pPr>
              <w:spacing w:after="0"/>
              <w:jc w:val="center"/>
              <w:rPr>
                <w:szCs w:val="16"/>
                <w:lang w:eastAsia="ko-KR"/>
              </w:rPr>
            </w:pPr>
            <w:r>
              <w:rPr>
                <w:szCs w:val="16"/>
                <w:lang w:eastAsia="ko-KR"/>
              </w:rPr>
              <w:t>CSI</w:t>
            </w:r>
            <w:r w:rsidRPr="00E10927">
              <w:rPr>
                <w:szCs w:val="16"/>
                <w:lang w:eastAsia="ko-KR"/>
              </w:rPr>
              <w:t>-Report1 associated with CSI-RS#1,</w:t>
            </w:r>
          </w:p>
          <w:p w14:paraId="52E05A30" w14:textId="77777777" w:rsidR="00D11372" w:rsidRPr="00E10927" w:rsidRDefault="00D11372" w:rsidP="00F776C0">
            <w:pPr>
              <w:spacing w:after="0"/>
              <w:jc w:val="center"/>
              <w:rPr>
                <w:szCs w:val="16"/>
                <w:lang w:eastAsia="ko-KR"/>
              </w:rPr>
            </w:pPr>
            <w:r>
              <w:rPr>
                <w:szCs w:val="16"/>
                <w:lang w:eastAsia="ko-KR"/>
              </w:rPr>
              <w:t>CSI</w:t>
            </w:r>
            <w:r w:rsidRPr="00E10927">
              <w:rPr>
                <w:szCs w:val="16"/>
                <w:lang w:eastAsia="ko-KR"/>
              </w:rPr>
              <w:t>-Report2 associated with CSI-RS#2</w:t>
            </w:r>
          </w:p>
        </w:tc>
        <w:tc>
          <w:tcPr>
            <w:tcW w:w="3841" w:type="dxa"/>
            <w:shd w:val="clear" w:color="auto" w:fill="DEEAF6" w:themeFill="accent1" w:themeFillTint="33"/>
            <w:hideMark/>
          </w:tcPr>
          <w:p w14:paraId="03F0B497" w14:textId="77777777" w:rsidR="00D11372" w:rsidRPr="00E10927" w:rsidRDefault="00D11372" w:rsidP="00F776C0">
            <w:pPr>
              <w:spacing w:after="0"/>
              <w:jc w:val="center"/>
              <w:rPr>
                <w:szCs w:val="16"/>
                <w:lang w:eastAsia="ko-KR"/>
              </w:rPr>
            </w:pPr>
            <w:r w:rsidRPr="00E10927">
              <w:rPr>
                <w:szCs w:val="16"/>
                <w:u w:val="single"/>
                <w:lang w:eastAsia="ko-KR"/>
              </w:rPr>
              <w:t>Option 1-2</w:t>
            </w:r>
          </w:p>
          <w:p w14:paraId="444CAD77" w14:textId="77777777" w:rsidR="00D11372" w:rsidRPr="00E10927" w:rsidRDefault="00D11372" w:rsidP="00F776C0">
            <w:pPr>
              <w:spacing w:after="0"/>
              <w:jc w:val="center"/>
              <w:rPr>
                <w:szCs w:val="16"/>
                <w:lang w:eastAsia="ko-KR"/>
              </w:rPr>
            </w:pPr>
            <w:r w:rsidRPr="00E10927">
              <w:rPr>
                <w:szCs w:val="16"/>
                <w:lang w:eastAsia="ko-KR"/>
              </w:rPr>
              <w:t>Csi-Report1 and Csi-Report2 associated with the same CSI-RS resource</w:t>
            </w:r>
          </w:p>
        </w:tc>
      </w:tr>
      <w:tr w:rsidR="00D11372" w:rsidRPr="00E10927" w14:paraId="64BC9587" w14:textId="77777777" w:rsidTr="00F776C0">
        <w:trPr>
          <w:trHeight w:val="588"/>
        </w:trPr>
        <w:tc>
          <w:tcPr>
            <w:tcW w:w="2245" w:type="dxa"/>
            <w:shd w:val="clear" w:color="auto" w:fill="BDD6EE" w:themeFill="accent1" w:themeFillTint="66"/>
            <w:hideMark/>
          </w:tcPr>
          <w:p w14:paraId="54B10E77" w14:textId="77777777" w:rsidR="00D11372" w:rsidRPr="00E10927" w:rsidRDefault="00D11372" w:rsidP="00F776C0">
            <w:pPr>
              <w:spacing w:after="0"/>
              <w:jc w:val="center"/>
              <w:rPr>
                <w:szCs w:val="16"/>
                <w:lang w:eastAsia="ko-KR"/>
              </w:rPr>
            </w:pPr>
            <w:r w:rsidRPr="00E10927">
              <w:rPr>
                <w:szCs w:val="16"/>
                <w:lang w:eastAsia="ko-KR"/>
              </w:rPr>
              <w:t>Single CSI Report</w:t>
            </w:r>
            <w:r>
              <w:rPr>
                <w:szCs w:val="16"/>
                <w:lang w:eastAsia="ko-KR"/>
              </w:rPr>
              <w:t xml:space="preserve"> Configuration</w:t>
            </w:r>
          </w:p>
        </w:tc>
        <w:tc>
          <w:tcPr>
            <w:tcW w:w="3510" w:type="dxa"/>
            <w:shd w:val="clear" w:color="auto" w:fill="DEEAF6" w:themeFill="accent1" w:themeFillTint="33"/>
            <w:hideMark/>
          </w:tcPr>
          <w:p w14:paraId="2784CFDC" w14:textId="77777777" w:rsidR="00D11372" w:rsidRPr="00E10927" w:rsidRDefault="00D11372" w:rsidP="00F776C0">
            <w:pPr>
              <w:spacing w:after="0"/>
              <w:jc w:val="center"/>
              <w:rPr>
                <w:szCs w:val="16"/>
                <w:lang w:eastAsia="ko-KR"/>
              </w:rPr>
            </w:pPr>
            <w:r w:rsidRPr="00E10927">
              <w:rPr>
                <w:szCs w:val="16"/>
                <w:u w:val="single"/>
                <w:lang w:eastAsia="ko-KR"/>
              </w:rPr>
              <w:t>Option 2-1</w:t>
            </w:r>
          </w:p>
          <w:p w14:paraId="2D270297" w14:textId="77777777" w:rsidR="00D11372" w:rsidRPr="00E10927" w:rsidRDefault="00D11372" w:rsidP="00F776C0">
            <w:pPr>
              <w:spacing w:after="0"/>
              <w:jc w:val="center"/>
              <w:rPr>
                <w:szCs w:val="16"/>
                <w:lang w:eastAsia="ko-KR"/>
              </w:rPr>
            </w:pPr>
            <w:r w:rsidRPr="00E10927">
              <w:rPr>
                <w:szCs w:val="16"/>
                <w:lang w:eastAsia="ko-KR"/>
              </w:rPr>
              <w:t>Same Report associated with two CSI-RS resources</w:t>
            </w:r>
          </w:p>
        </w:tc>
        <w:tc>
          <w:tcPr>
            <w:tcW w:w="3841" w:type="dxa"/>
            <w:shd w:val="clear" w:color="auto" w:fill="DEEAF6" w:themeFill="accent1" w:themeFillTint="33"/>
            <w:hideMark/>
          </w:tcPr>
          <w:p w14:paraId="4C9B2243" w14:textId="77777777" w:rsidR="00D11372" w:rsidRPr="00E10927" w:rsidRDefault="00D11372" w:rsidP="00F776C0">
            <w:pPr>
              <w:spacing w:after="0"/>
              <w:jc w:val="center"/>
              <w:rPr>
                <w:szCs w:val="16"/>
                <w:lang w:eastAsia="ko-KR"/>
              </w:rPr>
            </w:pPr>
            <w:r w:rsidRPr="00E10927">
              <w:rPr>
                <w:szCs w:val="16"/>
                <w:u w:val="single"/>
                <w:lang w:eastAsia="ko-KR"/>
              </w:rPr>
              <w:t>Option 2-2</w:t>
            </w:r>
          </w:p>
          <w:p w14:paraId="767E4226" w14:textId="77777777" w:rsidR="00D11372" w:rsidRPr="00E10927" w:rsidRDefault="00D11372" w:rsidP="00F776C0">
            <w:pPr>
              <w:spacing w:after="0"/>
              <w:jc w:val="center"/>
              <w:rPr>
                <w:szCs w:val="16"/>
                <w:lang w:eastAsia="ko-KR"/>
              </w:rPr>
            </w:pPr>
            <w:r w:rsidRPr="00E10927">
              <w:rPr>
                <w:szCs w:val="16"/>
                <w:lang w:eastAsia="ko-KR"/>
              </w:rPr>
              <w:t xml:space="preserve">Same </w:t>
            </w:r>
            <w:r>
              <w:rPr>
                <w:szCs w:val="16"/>
                <w:lang w:eastAsia="ko-KR"/>
              </w:rPr>
              <w:t>CSI</w:t>
            </w:r>
            <w:r w:rsidRPr="00E10927">
              <w:rPr>
                <w:szCs w:val="16"/>
                <w:lang w:eastAsia="ko-KR"/>
              </w:rPr>
              <w:t>-Report associated with the same CSI-RS</w:t>
            </w:r>
          </w:p>
        </w:tc>
      </w:tr>
    </w:tbl>
    <w:p w14:paraId="6981FDAB" w14:textId="77777777" w:rsidR="00D11372" w:rsidRDefault="00D11372" w:rsidP="0013591C">
      <w:pPr>
        <w:rPr>
          <w:lang w:val="en-GB" w:eastAsia="ko-KR"/>
        </w:rPr>
      </w:pPr>
    </w:p>
    <w:p w14:paraId="06B21E1B" w14:textId="77777777" w:rsidR="00B96709" w:rsidRDefault="00081EF9" w:rsidP="00F776C0">
      <w:pPr>
        <w:keepNext/>
        <w:jc w:val="center"/>
      </w:pPr>
      <w:r w:rsidRPr="00081EF9">
        <w:rPr>
          <w:noProof/>
          <w:lang w:val="en-GB" w:eastAsia="ko-KR"/>
        </w:rPr>
        <w:drawing>
          <wp:inline distT="0" distB="0" distL="0" distR="0" wp14:anchorId="7365097A" wp14:editId="6760B8A0">
            <wp:extent cx="5589309" cy="2926546"/>
            <wp:effectExtent l="0" t="0" r="0" b="7620"/>
            <wp:docPr id="1315841153" name="Picture 13158411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58"/>
                    <a:srcRect t="6912"/>
                    <a:stretch/>
                  </pic:blipFill>
                  <pic:spPr bwMode="auto">
                    <a:xfrm>
                      <a:off x="0" y="0"/>
                      <a:ext cx="5600636" cy="2932477"/>
                    </a:xfrm>
                    <a:prstGeom prst="rect">
                      <a:avLst/>
                    </a:prstGeom>
                    <a:ln>
                      <a:noFill/>
                    </a:ln>
                    <a:extLst>
                      <a:ext uri="{53640926-AAD7-44D8-BBD7-CCE9431645EC}">
                        <a14:shadowObscured xmlns:a14="http://schemas.microsoft.com/office/drawing/2010/main"/>
                      </a:ext>
                    </a:extLst>
                  </pic:spPr>
                </pic:pic>
              </a:graphicData>
            </a:graphic>
          </wp:inline>
        </w:drawing>
      </w:r>
    </w:p>
    <w:p w14:paraId="32EA8399" w14:textId="45D368AF" w:rsidR="00845D5C" w:rsidRDefault="00B96709" w:rsidP="00B96709">
      <w:pPr>
        <w:pStyle w:val="Caption"/>
        <w:jc w:val="center"/>
        <w:rPr>
          <w:lang w:val="en-GB" w:eastAsia="ko-KR"/>
        </w:rPr>
      </w:pPr>
      <w:r>
        <w:t xml:space="preserve">Figure </w:t>
      </w:r>
      <w:r w:rsidR="009262C3">
        <w:fldChar w:fldCharType="begin"/>
      </w:r>
      <w:r w:rsidR="009262C3">
        <w:instrText xml:space="preserve"> STYLEREF 1 \s </w:instrText>
      </w:r>
      <w:r w:rsidR="009262C3">
        <w:fldChar w:fldCharType="separate"/>
      </w:r>
      <w:r w:rsidR="00D74C63">
        <w:rPr>
          <w:noProof/>
        </w:rPr>
        <w:t>3</w:t>
      </w:r>
      <w:r w:rsidR="009262C3">
        <w:fldChar w:fldCharType="end"/>
      </w:r>
      <w:r w:rsidR="009262C3">
        <w:noBreakHyphen/>
      </w:r>
      <w:r w:rsidR="009262C3">
        <w:fldChar w:fldCharType="begin"/>
      </w:r>
      <w:r w:rsidR="009262C3">
        <w:instrText xml:space="preserve"> SEQ Figure \* ARABIC \s 1 </w:instrText>
      </w:r>
      <w:r w:rsidR="00000000">
        <w:fldChar w:fldCharType="separate"/>
      </w:r>
      <w:r w:rsidR="00D74C63">
        <w:rPr>
          <w:noProof/>
        </w:rPr>
        <w:t>12</w:t>
      </w:r>
      <w:r w:rsidR="009262C3">
        <w:fldChar w:fldCharType="end"/>
      </w:r>
      <w:r>
        <w:t xml:space="preserve">: P/SP CSI-RS associated with same or separate CSI Report </w:t>
      </w:r>
      <w:r w:rsidR="000522BA">
        <w:t>configurations.</w:t>
      </w:r>
    </w:p>
    <w:p w14:paraId="1D8D1A63" w14:textId="16CE8125" w:rsidR="00E85317" w:rsidRPr="00E85317" w:rsidRDefault="00AC604F" w:rsidP="003D21FC">
      <w:pPr>
        <w:jc w:val="both"/>
        <w:rPr>
          <w:bCs/>
          <w:iCs/>
          <w:szCs w:val="16"/>
          <w:lang w:val="en-GB" w:eastAsia="ko-KR"/>
        </w:rPr>
      </w:pPr>
      <w:r>
        <w:rPr>
          <w:lang w:val="en-GB" w:eastAsia="ko-KR"/>
        </w:rPr>
        <w:lastRenderedPageBreak/>
        <w:t xml:space="preserve">Depending on </w:t>
      </w:r>
      <w:proofErr w:type="spellStart"/>
      <w:r>
        <w:rPr>
          <w:lang w:val="en-GB" w:eastAsia="ko-KR"/>
        </w:rPr>
        <w:t>gNB</w:t>
      </w:r>
      <w:proofErr w:type="spellEnd"/>
      <w:r>
        <w:rPr>
          <w:lang w:val="en-GB" w:eastAsia="ko-KR"/>
        </w:rPr>
        <w:t xml:space="preserve"> SBFD implementation,</w:t>
      </w:r>
      <w:r w:rsidR="00892A37">
        <w:rPr>
          <w:lang w:val="en-GB" w:eastAsia="ko-KR"/>
        </w:rPr>
        <w:t xml:space="preserve"> some of these options may not be valid. </w:t>
      </w:r>
      <w:r>
        <w:rPr>
          <w:lang w:val="en-GB" w:eastAsia="ko-KR"/>
        </w:rPr>
        <w:t xml:space="preserve"> </w:t>
      </w:r>
      <w:r w:rsidR="00E85317" w:rsidRPr="00E85317">
        <w:rPr>
          <w:bCs/>
          <w:iCs/>
          <w:szCs w:val="16"/>
          <w:lang w:val="en-GB" w:eastAsia="ko-KR"/>
        </w:rPr>
        <w:t xml:space="preserve">In some implementation, the </w:t>
      </w:r>
      <w:proofErr w:type="spellStart"/>
      <w:r w:rsidR="00E85317" w:rsidRPr="00E85317">
        <w:rPr>
          <w:bCs/>
          <w:iCs/>
          <w:szCs w:val="16"/>
          <w:lang w:val="en-GB" w:eastAsia="ko-KR"/>
        </w:rPr>
        <w:t>gNB</w:t>
      </w:r>
      <w:proofErr w:type="spellEnd"/>
      <w:r w:rsidR="00E85317" w:rsidRPr="00E85317">
        <w:rPr>
          <w:bCs/>
          <w:iCs/>
          <w:szCs w:val="16"/>
          <w:lang w:val="en-GB" w:eastAsia="ko-KR"/>
        </w:rPr>
        <w:t xml:space="preserve"> may use different panels and/or antenna configurations for transmission in DL and SBFD symbols which may lead to different number of CSI-RS ports, or different power or beam shape per port. Then, the same CSI-RS resource can’t be used for both SBFD and non-SBFD symbols. In other implementations, the </w:t>
      </w:r>
      <w:proofErr w:type="spellStart"/>
      <w:r w:rsidR="00E85317" w:rsidRPr="00E85317">
        <w:rPr>
          <w:bCs/>
          <w:iCs/>
          <w:szCs w:val="16"/>
          <w:lang w:val="en-GB" w:eastAsia="ko-KR"/>
        </w:rPr>
        <w:t>gNB</w:t>
      </w:r>
      <w:proofErr w:type="spellEnd"/>
      <w:r w:rsidR="00E85317" w:rsidRPr="00E85317">
        <w:rPr>
          <w:bCs/>
          <w:iCs/>
          <w:szCs w:val="16"/>
          <w:lang w:val="en-GB" w:eastAsia="ko-KR"/>
        </w:rPr>
        <w:t xml:space="preserve"> may use same large panel for DL transmission in TDD and SBFD symbol which can leverage the same CSI-RS resource. </w:t>
      </w:r>
      <w:r w:rsidR="00033E75">
        <w:rPr>
          <w:bCs/>
          <w:iCs/>
          <w:szCs w:val="16"/>
          <w:lang w:val="en-GB" w:eastAsia="ko-KR"/>
        </w:rPr>
        <w:t>In addition, t</w:t>
      </w:r>
      <w:r w:rsidR="00033E75" w:rsidRPr="002435F4">
        <w:rPr>
          <w:bCs/>
          <w:iCs/>
          <w:szCs w:val="16"/>
          <w:lang w:val="en-GB" w:eastAsia="ko-KR"/>
        </w:rPr>
        <w:t xml:space="preserve">he </w:t>
      </w:r>
      <w:proofErr w:type="spellStart"/>
      <w:r w:rsidR="00033E75" w:rsidRPr="002435F4">
        <w:rPr>
          <w:bCs/>
          <w:iCs/>
          <w:szCs w:val="16"/>
          <w:lang w:val="en-GB" w:eastAsia="ko-KR"/>
        </w:rPr>
        <w:t>gNB</w:t>
      </w:r>
      <w:proofErr w:type="spellEnd"/>
      <w:r w:rsidR="00033E75" w:rsidRPr="002435F4">
        <w:rPr>
          <w:bCs/>
          <w:iCs/>
          <w:szCs w:val="16"/>
          <w:lang w:val="en-GB" w:eastAsia="ko-KR"/>
        </w:rPr>
        <w:t xml:space="preserve"> antenna configuration will have an impact whether the same CSI report can be used for both SBFD and non-SBFD symbols. For example, if </w:t>
      </w:r>
      <w:proofErr w:type="spellStart"/>
      <w:r w:rsidR="00033E75" w:rsidRPr="002435F4">
        <w:rPr>
          <w:bCs/>
          <w:iCs/>
          <w:szCs w:val="16"/>
          <w:lang w:val="en-GB" w:eastAsia="ko-KR"/>
        </w:rPr>
        <w:t>gNB</w:t>
      </w:r>
      <w:proofErr w:type="spellEnd"/>
      <w:r w:rsidR="00033E75" w:rsidRPr="002435F4">
        <w:rPr>
          <w:bCs/>
          <w:iCs/>
          <w:szCs w:val="16"/>
          <w:lang w:val="en-GB" w:eastAsia="ko-KR"/>
        </w:rPr>
        <w:t xml:space="preserve"> uses different antenna configuration in SBFD and non-SBFD, (e.g. two panels in TDD and single panel in SBFD), then same CSI report configuration can’t be used as the Codebook configuration</w:t>
      </w:r>
      <w:r w:rsidR="003C3A41">
        <w:rPr>
          <w:bCs/>
          <w:iCs/>
          <w:szCs w:val="16"/>
          <w:lang w:val="en-GB" w:eastAsia="ko-KR"/>
        </w:rPr>
        <w:t xml:space="preserve">, </w:t>
      </w:r>
      <w:r w:rsidR="00033E75" w:rsidRPr="002435F4">
        <w:rPr>
          <w:bCs/>
          <w:iCs/>
          <w:szCs w:val="16"/>
          <w:lang w:val="en-GB" w:eastAsia="ko-KR"/>
        </w:rPr>
        <w:t>associated panel configurations (N1, N2, Ng)</w:t>
      </w:r>
      <w:r w:rsidR="003C3A41">
        <w:rPr>
          <w:bCs/>
          <w:iCs/>
          <w:szCs w:val="16"/>
          <w:lang w:val="en-GB" w:eastAsia="ko-KR"/>
        </w:rPr>
        <w:t xml:space="preserve"> and </w:t>
      </w:r>
      <w:r w:rsidR="00EF19CA">
        <w:rPr>
          <w:bCs/>
          <w:iCs/>
          <w:szCs w:val="16"/>
          <w:lang w:val="en-GB" w:eastAsia="ko-KR"/>
        </w:rPr>
        <w:t>CSI report</w:t>
      </w:r>
      <w:r w:rsidR="00944513">
        <w:rPr>
          <w:bCs/>
          <w:iCs/>
          <w:szCs w:val="16"/>
          <w:lang w:val="en-GB" w:eastAsia="ko-KR"/>
        </w:rPr>
        <w:t xml:space="preserve"> frequency configuration</w:t>
      </w:r>
      <w:r w:rsidR="00033E75" w:rsidRPr="002435F4">
        <w:rPr>
          <w:bCs/>
          <w:iCs/>
          <w:szCs w:val="16"/>
          <w:lang w:val="en-GB" w:eastAsia="ko-KR"/>
        </w:rPr>
        <w:t xml:space="preserve"> may not be the same for CSI reporting in SBFD and non-SBFD symbols</w:t>
      </w:r>
      <w:r w:rsidR="00D35750">
        <w:rPr>
          <w:bCs/>
          <w:iCs/>
          <w:szCs w:val="16"/>
          <w:lang w:val="en-GB" w:eastAsia="ko-KR"/>
        </w:rPr>
        <w:t>.</w:t>
      </w:r>
    </w:p>
    <w:p w14:paraId="0474EA41" w14:textId="43444A6C" w:rsidR="00D35750" w:rsidRDefault="00D35750" w:rsidP="00D35750">
      <w:pPr>
        <w:spacing w:after="0"/>
        <w:jc w:val="both"/>
        <w:rPr>
          <w:rFonts w:eastAsia="Batang"/>
          <w:b/>
          <w:szCs w:val="24"/>
          <w:lang w:val="en-GB"/>
        </w:rPr>
      </w:pPr>
      <w:bookmarkStart w:id="64" w:name="_Hlk178934112"/>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74C63">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 xml:space="preserve">When </w:t>
      </w:r>
      <w:proofErr w:type="spellStart"/>
      <w:r>
        <w:rPr>
          <w:rFonts w:eastAsia="Batang"/>
          <w:b/>
          <w:szCs w:val="24"/>
          <w:lang w:val="en-GB"/>
        </w:rPr>
        <w:t>gNB</w:t>
      </w:r>
      <w:proofErr w:type="spellEnd"/>
      <w:r>
        <w:rPr>
          <w:rFonts w:eastAsia="Batang"/>
          <w:b/>
          <w:szCs w:val="24"/>
          <w:lang w:val="en-GB"/>
        </w:rPr>
        <w:t xml:space="preserve"> is using different antenna configurations in both SBFD and non-SBFD symbols:</w:t>
      </w:r>
    </w:p>
    <w:p w14:paraId="144B793C" w14:textId="77777777" w:rsidR="00D35750" w:rsidRDefault="00D35750" w:rsidP="00A51D4E">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 xml:space="preserve">may be different, depending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w:t>
      </w:r>
    </w:p>
    <w:p w14:paraId="2E76C06D" w14:textId="439A9E3C" w:rsidR="00D35750" w:rsidRPr="005A0DE3" w:rsidRDefault="00D35750" w:rsidP="00A51D4E">
      <w:pPr>
        <w:pStyle w:val="ListParagraph"/>
        <w:numPr>
          <w:ilvl w:val="0"/>
          <w:numId w:val="12"/>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sidR="007702CE">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w:t>
      </w:r>
      <w:r w:rsidR="00454F4F" w:rsidRPr="005A0DE3">
        <w:rPr>
          <w:rFonts w:ascii="Times New Roman" w:eastAsia="Batang" w:hAnsi="Times New Roman"/>
          <w:b/>
          <w:sz w:val="20"/>
          <w:szCs w:val="24"/>
          <w:lang w:val="en-GB"/>
        </w:rPr>
        <w:t>depend</w:t>
      </w:r>
      <w:r w:rsidR="007702CE">
        <w:rPr>
          <w:rFonts w:ascii="Times New Roman" w:eastAsia="Batang" w:hAnsi="Times New Roman"/>
          <w:b/>
          <w:sz w:val="20"/>
          <w:szCs w:val="24"/>
          <w:lang w:val="en-GB"/>
        </w:rPr>
        <w:t>s</w:t>
      </w:r>
      <w:r w:rsidR="00454F4F" w:rsidRPr="005A0DE3">
        <w:rPr>
          <w:rFonts w:ascii="Times New Roman" w:eastAsia="Batang" w:hAnsi="Times New Roman"/>
          <w:b/>
          <w:sz w:val="20"/>
          <w:szCs w:val="24"/>
          <w:lang w:val="en-GB"/>
        </w:rPr>
        <w:t xml:space="preserve"> on </w:t>
      </w:r>
      <w:proofErr w:type="spellStart"/>
      <w:r w:rsidR="00454F4F" w:rsidRPr="005A0DE3">
        <w:rPr>
          <w:rFonts w:ascii="Times New Roman" w:eastAsia="Batang" w:hAnsi="Times New Roman"/>
          <w:b/>
          <w:sz w:val="20"/>
          <w:szCs w:val="24"/>
          <w:lang w:val="en-GB"/>
        </w:rPr>
        <w:t>gNB</w:t>
      </w:r>
      <w:proofErr w:type="spellEnd"/>
      <w:r w:rsidR="00454F4F" w:rsidRPr="005A0DE3">
        <w:rPr>
          <w:rFonts w:ascii="Times New Roman" w:eastAsia="Batang" w:hAnsi="Times New Roman"/>
          <w:b/>
          <w:sz w:val="20"/>
          <w:szCs w:val="24"/>
          <w:lang w:val="en-GB"/>
        </w:rPr>
        <w:t xml:space="preserve"> </w:t>
      </w:r>
      <w:r w:rsidR="007702CE">
        <w:rPr>
          <w:rFonts w:ascii="Times New Roman" w:eastAsia="Batang" w:hAnsi="Times New Roman"/>
          <w:b/>
          <w:sz w:val="20"/>
          <w:szCs w:val="24"/>
          <w:lang w:val="en-GB"/>
        </w:rPr>
        <w:t>antenna</w:t>
      </w:r>
      <w:r w:rsidR="00454F4F" w:rsidRPr="005A0DE3">
        <w:rPr>
          <w:rFonts w:ascii="Times New Roman" w:eastAsia="Batang" w:hAnsi="Times New Roman"/>
          <w:b/>
          <w:sz w:val="20"/>
          <w:szCs w:val="24"/>
          <w:lang w:val="en-GB"/>
        </w:rPr>
        <w:t xml:space="preserve"> configuration</w:t>
      </w:r>
      <w:r w:rsidR="00454F4F">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sidR="00454F4F">
        <w:rPr>
          <w:rFonts w:ascii="Times New Roman" w:eastAsia="Batang" w:hAnsi="Times New Roman"/>
          <w:b/>
          <w:sz w:val="20"/>
          <w:szCs w:val="24"/>
          <w:lang w:val="en-GB"/>
        </w:rPr>
        <w:t xml:space="preserve"> and CSI report</w:t>
      </w:r>
      <w:r w:rsidR="00BD7532">
        <w:rPr>
          <w:rFonts w:ascii="Times New Roman" w:eastAsia="Batang" w:hAnsi="Times New Roman"/>
          <w:b/>
          <w:sz w:val="20"/>
          <w:szCs w:val="24"/>
          <w:lang w:val="en-GB"/>
        </w:rPr>
        <w:t xml:space="preserve">ing </w:t>
      </w:r>
      <w:r w:rsidR="00DF7413">
        <w:rPr>
          <w:rFonts w:ascii="Times New Roman" w:eastAsia="Batang" w:hAnsi="Times New Roman"/>
          <w:b/>
          <w:sz w:val="20"/>
          <w:szCs w:val="24"/>
          <w:lang w:val="en-GB"/>
        </w:rPr>
        <w:t>bandwidth</w:t>
      </w:r>
      <w:r w:rsidR="00BD7532">
        <w:rPr>
          <w:rFonts w:ascii="Times New Roman" w:eastAsia="Batang" w:hAnsi="Times New Roman"/>
          <w:b/>
          <w:sz w:val="20"/>
          <w:szCs w:val="24"/>
          <w:lang w:val="en-GB"/>
        </w:rPr>
        <w:t xml:space="preserve"> and subband</w:t>
      </w:r>
      <w:r w:rsidR="00454F4F">
        <w:rPr>
          <w:rFonts w:ascii="Times New Roman" w:eastAsia="Batang" w:hAnsi="Times New Roman"/>
          <w:b/>
          <w:sz w:val="20"/>
          <w:szCs w:val="24"/>
          <w:lang w:val="en-GB"/>
        </w:rPr>
        <w:t xml:space="preserve"> configuration</w:t>
      </w:r>
      <w:r w:rsidR="00F95EE2">
        <w:rPr>
          <w:rFonts w:ascii="Times New Roman" w:eastAsia="Batang" w:hAnsi="Times New Roman"/>
          <w:b/>
          <w:sz w:val="20"/>
          <w:szCs w:val="24"/>
          <w:lang w:val="en-GB"/>
        </w:rPr>
        <w:t>s</w:t>
      </w:r>
      <w:r w:rsidR="00C12F60">
        <w:rPr>
          <w:rFonts w:ascii="Times New Roman" w:eastAsia="Batang" w:hAnsi="Times New Roman"/>
          <w:b/>
          <w:sz w:val="20"/>
          <w:szCs w:val="24"/>
          <w:lang w:val="en-GB"/>
        </w:rPr>
        <w:t>.</w:t>
      </w:r>
    </w:p>
    <w:bookmarkEnd w:id="64"/>
    <w:p w14:paraId="69E5EEC5" w14:textId="77777777" w:rsidR="00E85317" w:rsidRDefault="00E85317" w:rsidP="00B77819">
      <w:pPr>
        <w:jc w:val="both"/>
        <w:rPr>
          <w:bCs/>
          <w:iCs/>
          <w:szCs w:val="16"/>
          <w:lang w:val="en-GB" w:eastAsia="ko-KR"/>
        </w:rPr>
      </w:pPr>
    </w:p>
    <w:p w14:paraId="6E7F0E85" w14:textId="3F633C61" w:rsidR="00BF1298" w:rsidRDefault="00B34C61" w:rsidP="00B77819">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r w:rsidR="00BF1298">
        <w:rPr>
          <w:bCs/>
          <w:iCs/>
          <w:szCs w:val="16"/>
          <w:lang w:val="en-GB" w:eastAsia="ko-KR"/>
        </w:rPr>
        <w:t xml:space="preserve">In RAN1#117, it was agreed to discuss two options </w:t>
      </w:r>
      <w:r>
        <w:rPr>
          <w:bCs/>
          <w:iCs/>
          <w:szCs w:val="16"/>
          <w:lang w:val="en-GB" w:eastAsia="ko-KR"/>
        </w:rPr>
        <w:t>in that direction either using separate CSI reports</w:t>
      </w:r>
      <w:r w:rsidR="00EB4749">
        <w:rPr>
          <w:bCs/>
          <w:iCs/>
          <w:szCs w:val="16"/>
          <w:lang w:val="en-GB" w:eastAsia="ko-KR"/>
        </w:rPr>
        <w:t xml:space="preserve"> for SBFD and non-SBFD</w:t>
      </w:r>
      <w:r>
        <w:rPr>
          <w:bCs/>
          <w:iCs/>
          <w:szCs w:val="16"/>
          <w:lang w:val="en-GB" w:eastAsia="ko-KR"/>
        </w:rPr>
        <w:t>, each associated with</w:t>
      </w:r>
      <w:r w:rsidR="00EB4749">
        <w:rPr>
          <w:bCs/>
          <w:iCs/>
          <w:szCs w:val="16"/>
          <w:lang w:val="en-GB" w:eastAsia="ko-KR"/>
        </w:rPr>
        <w:t xml:space="preserve"> a dedicated CSI-RS</w:t>
      </w:r>
      <w:r w:rsidR="00D029C7">
        <w:rPr>
          <w:bCs/>
          <w:iCs/>
          <w:szCs w:val="16"/>
          <w:lang w:val="en-GB" w:eastAsia="ko-KR"/>
        </w:rPr>
        <w:t xml:space="preserve"> or by enhancing rel-18 NES where one CSI </w:t>
      </w:r>
      <w:proofErr w:type="spellStart"/>
      <w:r w:rsidR="00D029C7">
        <w:rPr>
          <w:bCs/>
          <w:iCs/>
          <w:szCs w:val="16"/>
          <w:lang w:val="en-GB" w:eastAsia="ko-KR"/>
        </w:rPr>
        <w:t>reportConfig</w:t>
      </w:r>
      <w:proofErr w:type="spellEnd"/>
      <w:r w:rsidR="00D029C7">
        <w:rPr>
          <w:bCs/>
          <w:iCs/>
          <w:szCs w:val="16"/>
          <w:lang w:val="en-GB" w:eastAsia="ko-KR"/>
        </w:rPr>
        <w:t xml:space="preserve"> </w:t>
      </w:r>
      <w:r w:rsidR="00B1092A">
        <w:rPr>
          <w:bCs/>
          <w:iCs/>
          <w:szCs w:val="16"/>
          <w:lang w:val="en-GB" w:eastAsia="ko-KR"/>
        </w:rPr>
        <w:t xml:space="preserve">two sub-configurations for SBFD and non-SBFD symbols. </w:t>
      </w:r>
    </w:p>
    <w:p w14:paraId="1B0AB0C6" w14:textId="4B4646DA" w:rsidR="00645E25" w:rsidRDefault="002B49F1" w:rsidP="00B77819">
      <w:pPr>
        <w:jc w:val="both"/>
        <w:rPr>
          <w:bCs/>
          <w:iCs/>
          <w:szCs w:val="16"/>
          <w:lang w:val="en-GB" w:eastAsia="ko-KR"/>
        </w:rPr>
      </w:pPr>
      <w:r>
        <w:rPr>
          <w:bCs/>
          <w:iCs/>
          <w:szCs w:val="16"/>
          <w:lang w:val="en-GB" w:eastAsia="ko-KR"/>
        </w:rPr>
        <w:t>CSI report s</w:t>
      </w:r>
      <w:r w:rsidR="00D8314F">
        <w:rPr>
          <w:bCs/>
          <w:iCs/>
          <w:szCs w:val="16"/>
          <w:lang w:val="en-GB" w:eastAsia="ko-KR"/>
        </w:rPr>
        <w:t xml:space="preserve">ub-configurations </w:t>
      </w:r>
      <w:r w:rsidR="008B7AEE">
        <w:rPr>
          <w:bCs/>
          <w:iCs/>
          <w:szCs w:val="16"/>
          <w:lang w:val="en-GB" w:eastAsia="ko-KR"/>
        </w:rPr>
        <w:t>were</w:t>
      </w:r>
      <w:r w:rsidR="00D8314F">
        <w:rPr>
          <w:bCs/>
          <w:iCs/>
          <w:szCs w:val="16"/>
          <w:lang w:val="en-GB" w:eastAsia="ko-KR"/>
        </w:rPr>
        <w:t xml:space="preserve"> introduced in Rel-18 to support </w:t>
      </w:r>
      <w:r w:rsidR="00A07FC5">
        <w:rPr>
          <w:bCs/>
          <w:iCs/>
          <w:szCs w:val="16"/>
          <w:lang w:val="en-GB" w:eastAsia="ko-KR"/>
        </w:rPr>
        <w:t>NES power and spatial adaptation</w:t>
      </w:r>
      <w:r w:rsidR="005A6398">
        <w:rPr>
          <w:bCs/>
          <w:iCs/>
          <w:szCs w:val="16"/>
          <w:lang w:val="en-GB" w:eastAsia="ko-KR"/>
        </w:rPr>
        <w:t>s</w:t>
      </w:r>
      <w:r w:rsidR="00A07FC5">
        <w:rPr>
          <w:bCs/>
          <w:iCs/>
          <w:szCs w:val="16"/>
          <w:lang w:val="en-GB" w:eastAsia="ko-KR"/>
        </w:rPr>
        <w:t xml:space="preserve">. </w:t>
      </w:r>
      <w:r w:rsidR="002B0769">
        <w:rPr>
          <w:bCs/>
          <w:iCs/>
          <w:szCs w:val="16"/>
          <w:lang w:val="en-GB" w:eastAsia="ko-KR"/>
        </w:rPr>
        <w:t xml:space="preserve">Current </w:t>
      </w:r>
      <w:r w:rsidR="009B5A76">
        <w:rPr>
          <w:bCs/>
          <w:iCs/>
          <w:szCs w:val="16"/>
          <w:lang w:val="en-GB" w:eastAsia="ko-KR"/>
        </w:rPr>
        <w:t xml:space="preserve">CSI-ReportSubConfig-r18 IE, support the configuration of different channel measurement resources, power offsets, </w:t>
      </w:r>
      <w:r w:rsidR="009B6CC0">
        <w:rPr>
          <w:bCs/>
          <w:iCs/>
          <w:szCs w:val="16"/>
          <w:lang w:val="en-GB" w:eastAsia="ko-KR"/>
        </w:rPr>
        <w:t xml:space="preserve">and </w:t>
      </w:r>
      <w:r w:rsidR="009B5A76">
        <w:rPr>
          <w:bCs/>
          <w:iCs/>
          <w:szCs w:val="16"/>
          <w:lang w:val="en-GB" w:eastAsia="ko-KR"/>
        </w:rPr>
        <w:t xml:space="preserve">different CSI-RS ports </w:t>
      </w:r>
      <w:r w:rsidR="00784C28">
        <w:rPr>
          <w:bCs/>
          <w:iCs/>
          <w:szCs w:val="16"/>
          <w:lang w:val="en-GB" w:eastAsia="ko-KR"/>
        </w:rPr>
        <w:t xml:space="preserve">for different sub-configuration. These enhancements </w:t>
      </w:r>
      <w:r w:rsidR="00E452C7">
        <w:rPr>
          <w:bCs/>
          <w:iCs/>
          <w:szCs w:val="16"/>
          <w:lang w:val="en-GB" w:eastAsia="ko-KR"/>
        </w:rPr>
        <w:t xml:space="preserve">are useful </w:t>
      </w:r>
      <w:r w:rsidR="00FB0C08">
        <w:rPr>
          <w:bCs/>
          <w:iCs/>
          <w:szCs w:val="16"/>
          <w:lang w:val="en-GB" w:eastAsia="ko-KR"/>
        </w:rPr>
        <w:t>for SBFD</w:t>
      </w:r>
      <w:r w:rsidR="00FE004C">
        <w:rPr>
          <w:bCs/>
          <w:iCs/>
          <w:szCs w:val="16"/>
          <w:lang w:val="en-GB" w:eastAsia="ko-KR"/>
        </w:rPr>
        <w:t xml:space="preserve"> as well</w:t>
      </w:r>
      <w:r w:rsidR="00FB0C08">
        <w:rPr>
          <w:bCs/>
          <w:iCs/>
          <w:szCs w:val="16"/>
          <w:lang w:val="en-GB" w:eastAsia="ko-KR"/>
        </w:rPr>
        <w:t xml:space="preserve">, as it </w:t>
      </w:r>
      <w:r w:rsidR="00C95F4E">
        <w:rPr>
          <w:bCs/>
          <w:iCs/>
          <w:szCs w:val="16"/>
          <w:lang w:val="en-GB" w:eastAsia="ko-KR"/>
        </w:rPr>
        <w:t>supports</w:t>
      </w:r>
      <w:r w:rsidR="00FB0C08">
        <w:rPr>
          <w:bCs/>
          <w:iCs/>
          <w:szCs w:val="16"/>
          <w:lang w:val="en-GB" w:eastAsia="ko-KR"/>
        </w:rPr>
        <w:t xml:space="preserve"> different </w:t>
      </w:r>
      <w:proofErr w:type="spellStart"/>
      <w:r w:rsidR="00FB0C08">
        <w:rPr>
          <w:bCs/>
          <w:iCs/>
          <w:szCs w:val="16"/>
          <w:lang w:val="en-GB" w:eastAsia="ko-KR"/>
        </w:rPr>
        <w:t>gNB</w:t>
      </w:r>
      <w:proofErr w:type="spellEnd"/>
      <w:r w:rsidR="00436DF4">
        <w:rPr>
          <w:bCs/>
          <w:iCs/>
          <w:szCs w:val="16"/>
          <w:lang w:val="en-GB" w:eastAsia="ko-KR"/>
        </w:rPr>
        <w:t xml:space="preserve"> antenna implementations for realizing SBFD operation. </w:t>
      </w:r>
      <w:r w:rsidR="00D5406C">
        <w:rPr>
          <w:bCs/>
          <w:iCs/>
          <w:szCs w:val="16"/>
          <w:lang w:val="en-GB" w:eastAsia="ko-KR"/>
        </w:rPr>
        <w:t>Also, current sub-configuration CPU and timeline requirements can be reused for CSI reporting in SBFD</w:t>
      </w:r>
      <w:r w:rsidR="00BA1B38">
        <w:rPr>
          <w:bCs/>
          <w:iCs/>
          <w:szCs w:val="16"/>
          <w:lang w:val="en-GB" w:eastAsia="ko-KR"/>
        </w:rPr>
        <w:t xml:space="preserve"> and non-SBFD. </w:t>
      </w:r>
      <w:r w:rsidR="00873815">
        <w:rPr>
          <w:bCs/>
          <w:iCs/>
          <w:szCs w:val="16"/>
          <w:lang w:val="en-GB" w:eastAsia="ko-KR"/>
        </w:rPr>
        <w:t xml:space="preserve">Even though there are similarities between </w:t>
      </w:r>
      <w:r w:rsidR="006F3876">
        <w:rPr>
          <w:bCs/>
          <w:iCs/>
          <w:szCs w:val="16"/>
          <w:lang w:val="en-GB" w:eastAsia="ko-KR"/>
        </w:rPr>
        <w:t xml:space="preserve">enhancement </w:t>
      </w:r>
      <w:r w:rsidR="004B52CA">
        <w:rPr>
          <w:bCs/>
          <w:iCs/>
          <w:szCs w:val="16"/>
          <w:lang w:val="en-GB" w:eastAsia="ko-KR"/>
        </w:rPr>
        <w:t xml:space="preserve">needed </w:t>
      </w:r>
      <w:r w:rsidR="006F3876">
        <w:rPr>
          <w:bCs/>
          <w:iCs/>
          <w:szCs w:val="16"/>
          <w:lang w:val="en-GB" w:eastAsia="ko-KR"/>
        </w:rPr>
        <w:t>in CSI reporting for SBFD and NES</w:t>
      </w:r>
      <w:r w:rsidR="004B52CA">
        <w:rPr>
          <w:bCs/>
          <w:iCs/>
          <w:szCs w:val="16"/>
          <w:lang w:val="en-GB" w:eastAsia="ko-KR"/>
        </w:rPr>
        <w:t xml:space="preserve">, there are some limitations of NES framework when considered </w:t>
      </w:r>
      <w:r w:rsidR="0005052A">
        <w:rPr>
          <w:bCs/>
          <w:iCs/>
          <w:szCs w:val="16"/>
          <w:lang w:val="en-GB" w:eastAsia="ko-KR"/>
        </w:rPr>
        <w:t xml:space="preserve">for </w:t>
      </w:r>
      <w:r w:rsidR="004B52CA">
        <w:rPr>
          <w:bCs/>
          <w:iCs/>
          <w:szCs w:val="16"/>
          <w:lang w:val="en-GB" w:eastAsia="ko-KR"/>
        </w:rPr>
        <w:t xml:space="preserve">CSI reporting </w:t>
      </w:r>
      <w:r w:rsidR="00AA4F62">
        <w:rPr>
          <w:bCs/>
          <w:iCs/>
          <w:szCs w:val="16"/>
          <w:lang w:val="en-GB" w:eastAsia="ko-KR"/>
        </w:rPr>
        <w:t>in</w:t>
      </w:r>
      <w:r w:rsidR="004B52CA">
        <w:rPr>
          <w:bCs/>
          <w:iCs/>
          <w:szCs w:val="16"/>
          <w:lang w:val="en-GB" w:eastAsia="ko-KR"/>
        </w:rPr>
        <w:t xml:space="preserve"> SBFD and non-SBFD slots.</w:t>
      </w:r>
      <w:r w:rsidR="009E3FCA">
        <w:rPr>
          <w:bCs/>
          <w:iCs/>
          <w:szCs w:val="16"/>
          <w:lang w:val="en-GB" w:eastAsia="ko-KR"/>
        </w:rPr>
        <w:t xml:space="preserve"> Currently, codebook configuration under </w:t>
      </w:r>
      <w:r w:rsidR="00892DF4">
        <w:rPr>
          <w:bCs/>
          <w:iCs/>
          <w:szCs w:val="16"/>
          <w:lang w:val="en-GB" w:eastAsia="ko-KR"/>
        </w:rPr>
        <w:t>CSI</w:t>
      </w:r>
      <w:r w:rsidR="00ED23CF">
        <w:rPr>
          <w:bCs/>
          <w:iCs/>
          <w:szCs w:val="16"/>
          <w:lang w:val="en-GB" w:eastAsia="ko-KR"/>
        </w:rPr>
        <w:t>-ReportSubConfig</w:t>
      </w:r>
      <w:r w:rsidR="00167679">
        <w:rPr>
          <w:bCs/>
          <w:iCs/>
          <w:szCs w:val="16"/>
          <w:lang w:val="en-GB" w:eastAsia="ko-KR"/>
        </w:rPr>
        <w:t>-r18</w:t>
      </w:r>
      <w:r w:rsidR="00ED23CF">
        <w:rPr>
          <w:bCs/>
          <w:iCs/>
          <w:szCs w:val="16"/>
          <w:lang w:val="en-GB" w:eastAsia="ko-KR"/>
        </w:rPr>
        <w:t xml:space="preserve"> </w:t>
      </w:r>
      <w:r w:rsidR="00167679">
        <w:rPr>
          <w:bCs/>
          <w:iCs/>
          <w:szCs w:val="16"/>
          <w:lang w:val="en-GB" w:eastAsia="ko-KR"/>
        </w:rPr>
        <w:t xml:space="preserve">IE can </w:t>
      </w:r>
      <w:r w:rsidR="00645E25">
        <w:rPr>
          <w:bCs/>
          <w:iCs/>
          <w:szCs w:val="16"/>
          <w:lang w:val="en-GB" w:eastAsia="ko-KR"/>
        </w:rPr>
        <w:t>only support Type-I codebook</w:t>
      </w:r>
      <w:r w:rsidR="00C10087">
        <w:rPr>
          <w:bCs/>
          <w:iCs/>
          <w:szCs w:val="16"/>
          <w:lang w:val="en-GB" w:eastAsia="ko-KR"/>
        </w:rPr>
        <w:t xml:space="preserve">. Additionally, CSI-ReportSubConfig only </w:t>
      </w:r>
      <w:r w:rsidR="00376414">
        <w:rPr>
          <w:bCs/>
          <w:iCs/>
          <w:szCs w:val="16"/>
          <w:lang w:val="en-GB" w:eastAsia="ko-KR"/>
        </w:rPr>
        <w:t xml:space="preserve">supports channel measurement resources and interference measurement resources (e.g., CSI-IM) are assumed to be common for all sub-configurations. </w:t>
      </w:r>
      <w:r w:rsidR="00015894">
        <w:rPr>
          <w:bCs/>
          <w:iCs/>
          <w:szCs w:val="16"/>
          <w:lang w:val="en-GB" w:eastAsia="ko-KR"/>
        </w:rPr>
        <w:t xml:space="preserve">As interference will be </w:t>
      </w:r>
      <w:r w:rsidR="001D01B9">
        <w:rPr>
          <w:bCs/>
          <w:iCs/>
          <w:szCs w:val="16"/>
          <w:lang w:val="en-GB" w:eastAsia="ko-KR"/>
        </w:rPr>
        <w:t xml:space="preserve">different in SBFD and non-SBFD slots, IMR </w:t>
      </w:r>
      <w:r w:rsidR="007213E5">
        <w:rPr>
          <w:bCs/>
          <w:iCs/>
          <w:szCs w:val="16"/>
          <w:lang w:val="en-GB" w:eastAsia="ko-KR"/>
        </w:rPr>
        <w:t>cannot</w:t>
      </w:r>
      <w:r w:rsidR="001D01B9">
        <w:rPr>
          <w:bCs/>
          <w:iCs/>
          <w:szCs w:val="16"/>
          <w:lang w:val="en-GB" w:eastAsia="ko-KR"/>
        </w:rPr>
        <w:t xml:space="preserve"> be shared </w:t>
      </w:r>
      <w:r w:rsidR="00604B96">
        <w:rPr>
          <w:bCs/>
          <w:iCs/>
          <w:szCs w:val="16"/>
          <w:lang w:val="en-GB" w:eastAsia="ko-KR"/>
        </w:rPr>
        <w:t>between SBFD and non-SBFD CSI sub-configurations</w:t>
      </w:r>
      <w:r w:rsidR="00190477">
        <w:rPr>
          <w:bCs/>
          <w:iCs/>
          <w:szCs w:val="16"/>
          <w:lang w:val="en-GB" w:eastAsia="ko-KR"/>
        </w:rPr>
        <w:t xml:space="preserve">. Another important aspect is that </w:t>
      </w:r>
      <w:r w:rsidR="004438DF">
        <w:rPr>
          <w:bCs/>
          <w:iCs/>
          <w:szCs w:val="16"/>
          <w:lang w:val="en-GB" w:eastAsia="ko-KR"/>
        </w:rPr>
        <w:t xml:space="preserve">current CSI-ReportSubConfig does not support different </w:t>
      </w:r>
      <w:r w:rsidR="00CE12F6">
        <w:rPr>
          <w:bCs/>
          <w:iCs/>
          <w:szCs w:val="16"/>
          <w:lang w:val="en-GB" w:eastAsia="ko-KR"/>
        </w:rPr>
        <w:t xml:space="preserve">frequency </w:t>
      </w:r>
      <w:r w:rsidR="00015014">
        <w:rPr>
          <w:bCs/>
          <w:iCs/>
          <w:szCs w:val="16"/>
          <w:lang w:val="en-GB" w:eastAsia="ko-KR"/>
        </w:rPr>
        <w:t xml:space="preserve">configurations for </w:t>
      </w:r>
      <w:r w:rsidR="009611CB">
        <w:rPr>
          <w:bCs/>
          <w:iCs/>
          <w:szCs w:val="16"/>
          <w:lang w:val="en-GB" w:eastAsia="ko-KR"/>
        </w:rPr>
        <w:t xml:space="preserve">CSI reporting in </w:t>
      </w:r>
      <w:r w:rsidR="00CE12F6">
        <w:rPr>
          <w:bCs/>
          <w:iCs/>
          <w:szCs w:val="16"/>
          <w:lang w:val="en-GB" w:eastAsia="ko-KR"/>
        </w:rPr>
        <w:t xml:space="preserve">SBFD and non-SBFD. We need to support </w:t>
      </w:r>
      <w:r w:rsidR="00BB033F">
        <w:rPr>
          <w:bCs/>
          <w:iCs/>
          <w:szCs w:val="16"/>
          <w:lang w:val="en-GB" w:eastAsia="ko-KR"/>
        </w:rPr>
        <w:t xml:space="preserve">different </w:t>
      </w:r>
      <w:proofErr w:type="spellStart"/>
      <w:r w:rsidR="00BB033F" w:rsidRPr="00BB033F">
        <w:rPr>
          <w:bCs/>
          <w:iCs/>
          <w:szCs w:val="16"/>
          <w:lang w:val="en-GB" w:eastAsia="ko-KR"/>
        </w:rPr>
        <w:t>reportFreqConfiguration</w:t>
      </w:r>
      <w:proofErr w:type="spellEnd"/>
      <w:r w:rsidR="00BB033F">
        <w:rPr>
          <w:bCs/>
          <w:iCs/>
          <w:szCs w:val="16"/>
          <w:lang w:val="en-GB" w:eastAsia="ko-KR"/>
        </w:rPr>
        <w:t xml:space="preserve"> for SBFD and non-SBFD which include </w:t>
      </w:r>
      <w:r w:rsidR="00105727">
        <w:rPr>
          <w:bCs/>
          <w:iCs/>
          <w:szCs w:val="16"/>
          <w:lang w:val="en-GB" w:eastAsia="ko-KR"/>
        </w:rPr>
        <w:t xml:space="preserve">configuration of the </w:t>
      </w:r>
      <w:r w:rsidR="00BB033F">
        <w:rPr>
          <w:bCs/>
          <w:iCs/>
          <w:szCs w:val="16"/>
          <w:lang w:val="en-GB" w:eastAsia="ko-KR"/>
        </w:rPr>
        <w:t>PMI-</w:t>
      </w:r>
      <w:proofErr w:type="spellStart"/>
      <w:r w:rsidR="00BB033F">
        <w:rPr>
          <w:bCs/>
          <w:iCs/>
          <w:szCs w:val="16"/>
          <w:lang w:val="en-GB" w:eastAsia="ko-KR"/>
        </w:rPr>
        <w:t>subbands</w:t>
      </w:r>
      <w:proofErr w:type="spellEnd"/>
      <w:r w:rsidR="00BB033F">
        <w:rPr>
          <w:bCs/>
          <w:iCs/>
          <w:szCs w:val="16"/>
          <w:lang w:val="en-GB" w:eastAsia="ko-KR"/>
        </w:rPr>
        <w:t>, CQI-</w:t>
      </w:r>
      <w:proofErr w:type="spellStart"/>
      <w:r w:rsidR="00105727">
        <w:rPr>
          <w:bCs/>
          <w:iCs/>
          <w:szCs w:val="16"/>
          <w:lang w:val="en-GB" w:eastAsia="ko-KR"/>
        </w:rPr>
        <w:t>subbands</w:t>
      </w:r>
      <w:proofErr w:type="spellEnd"/>
      <w:r w:rsidR="00105727">
        <w:rPr>
          <w:bCs/>
          <w:iCs/>
          <w:szCs w:val="16"/>
          <w:lang w:val="en-GB" w:eastAsia="ko-KR"/>
        </w:rPr>
        <w:t xml:space="preserve">, </w:t>
      </w:r>
      <w:r w:rsidR="00570E0C">
        <w:rPr>
          <w:bCs/>
          <w:iCs/>
          <w:szCs w:val="16"/>
          <w:lang w:val="en-GB" w:eastAsia="ko-KR"/>
        </w:rPr>
        <w:t xml:space="preserve">and an </w:t>
      </w:r>
      <w:r w:rsidR="00105727">
        <w:rPr>
          <w:bCs/>
          <w:iCs/>
          <w:szCs w:val="16"/>
          <w:lang w:val="en-GB" w:eastAsia="ko-KR"/>
        </w:rPr>
        <w:t xml:space="preserve">indication of which CSI </w:t>
      </w:r>
      <w:proofErr w:type="spellStart"/>
      <w:r w:rsidR="00105727">
        <w:rPr>
          <w:bCs/>
          <w:iCs/>
          <w:szCs w:val="16"/>
          <w:lang w:val="en-GB" w:eastAsia="ko-KR"/>
        </w:rPr>
        <w:t>subband</w:t>
      </w:r>
      <w:r w:rsidR="00637EAF">
        <w:rPr>
          <w:bCs/>
          <w:iCs/>
          <w:szCs w:val="16"/>
          <w:lang w:val="en-GB" w:eastAsia="ko-KR"/>
        </w:rPr>
        <w:t>s</w:t>
      </w:r>
      <w:proofErr w:type="spellEnd"/>
      <w:r w:rsidR="00105727">
        <w:rPr>
          <w:bCs/>
          <w:iCs/>
          <w:szCs w:val="16"/>
          <w:lang w:val="en-GB" w:eastAsia="ko-KR"/>
        </w:rPr>
        <w:t xml:space="preserve"> to be reported</w:t>
      </w:r>
      <w:r w:rsidR="00570E0C">
        <w:rPr>
          <w:bCs/>
          <w:iCs/>
          <w:szCs w:val="16"/>
          <w:lang w:val="en-GB" w:eastAsia="ko-KR"/>
        </w:rPr>
        <w:t>.</w:t>
      </w:r>
      <w:r w:rsidR="00194303">
        <w:rPr>
          <w:bCs/>
          <w:iCs/>
          <w:szCs w:val="16"/>
          <w:lang w:val="en-GB" w:eastAsia="ko-KR"/>
        </w:rPr>
        <w:t xml:space="preserve"> Additionally, we may also want to support different CSI reporting subband size</w:t>
      </w:r>
      <w:r w:rsidR="005234F7">
        <w:rPr>
          <w:bCs/>
          <w:iCs/>
          <w:szCs w:val="16"/>
          <w:lang w:val="en-GB" w:eastAsia="ko-KR"/>
        </w:rPr>
        <w:t>s</w:t>
      </w:r>
      <w:r w:rsidR="00194303">
        <w:rPr>
          <w:bCs/>
          <w:iCs/>
          <w:szCs w:val="16"/>
          <w:lang w:val="en-GB" w:eastAsia="ko-KR"/>
        </w:rPr>
        <w:t xml:space="preserve"> in SBFD and non-SBFD</w:t>
      </w:r>
      <w:r w:rsidR="002B0769">
        <w:rPr>
          <w:bCs/>
          <w:iCs/>
          <w:szCs w:val="16"/>
          <w:lang w:val="en-GB" w:eastAsia="ko-KR"/>
        </w:rPr>
        <w:t xml:space="preserve">. </w:t>
      </w:r>
    </w:p>
    <w:p w14:paraId="0CB1ECC7" w14:textId="3537C951" w:rsidR="00197962" w:rsidRPr="00E57A3E" w:rsidRDefault="004226A0" w:rsidP="00E57A3E">
      <w:pPr>
        <w:spacing w:after="0"/>
        <w:jc w:val="both"/>
        <w:rPr>
          <w:rFonts w:eastAsia="Batang"/>
          <w:b/>
          <w:szCs w:val="24"/>
          <w:lang w:val="en-GB"/>
        </w:rPr>
      </w:pPr>
      <w:bookmarkStart w:id="65" w:name="_Hlk178934119"/>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74C63">
        <w:rPr>
          <w:rFonts w:eastAsia="Batang"/>
          <w:b/>
          <w:noProof/>
          <w:szCs w:val="24"/>
          <w:u w:val="single"/>
          <w:lang w:val="en-GB"/>
        </w:rPr>
        <w:t>7</w:t>
      </w:r>
      <w:r w:rsidRPr="0066249B">
        <w:rPr>
          <w:rFonts w:eastAsia="Batang"/>
          <w:b/>
          <w:szCs w:val="24"/>
          <w:u w:val="single"/>
          <w:lang w:val="en-GB"/>
        </w:rPr>
        <w:fldChar w:fldCharType="end"/>
      </w:r>
      <w:r>
        <w:rPr>
          <w:rFonts w:eastAsia="Batang"/>
          <w:b/>
          <w:szCs w:val="24"/>
          <w:u w:val="single"/>
          <w:lang w:val="en-GB"/>
        </w:rPr>
        <w:t>:</w:t>
      </w:r>
      <w:r w:rsidR="00947AD2" w:rsidRPr="00E57A3E">
        <w:rPr>
          <w:rFonts w:eastAsia="Batang"/>
          <w:b/>
          <w:szCs w:val="24"/>
          <w:u w:val="single"/>
          <w:lang w:val="en-GB"/>
        </w:rPr>
        <w:t xml:space="preserve"> </w:t>
      </w:r>
      <w:r w:rsidR="00312CFA" w:rsidRPr="00E57A3E">
        <w:rPr>
          <w:rFonts w:eastAsia="Batang"/>
          <w:b/>
          <w:szCs w:val="24"/>
          <w:lang w:val="en-GB"/>
        </w:rPr>
        <w:t xml:space="preserve">Rel-18 NES CSI reporting sub-configuration framework have the following limitations, when considered for </w:t>
      </w:r>
      <w:r w:rsidR="00197962" w:rsidRPr="00E57A3E">
        <w:rPr>
          <w:rFonts w:eastAsia="Batang"/>
          <w:b/>
          <w:szCs w:val="24"/>
          <w:lang w:val="en-GB"/>
        </w:rPr>
        <w:t>enabling CSI reporting in SBFD and non-SBFD slots</w:t>
      </w:r>
    </w:p>
    <w:p w14:paraId="0CEACDA8" w14:textId="1DD9A6B5" w:rsidR="00A71950" w:rsidRPr="00E57A3E" w:rsidRDefault="00A71950" w:rsidP="00ED36D0">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Only type-I codebook is currently supported in CSI-ReportSubConfig</w:t>
      </w:r>
    </w:p>
    <w:p w14:paraId="72BE0B5E" w14:textId="3843580F" w:rsidR="00A71950" w:rsidRPr="00E57A3E" w:rsidRDefault="00F63553" w:rsidP="00E57A3E">
      <w:pPr>
        <w:pStyle w:val="ListParagraph"/>
        <w:numPr>
          <w:ilvl w:val="0"/>
          <w:numId w:val="45"/>
        </w:numPr>
        <w:jc w:val="both"/>
        <w:rPr>
          <w:rFonts w:eastAsia="Batang"/>
          <w:b/>
          <w:szCs w:val="24"/>
          <w:lang w:val="en-GB"/>
        </w:rPr>
      </w:pPr>
      <w:r w:rsidRPr="00E57A3E">
        <w:rPr>
          <w:rFonts w:ascii="Times New Roman" w:eastAsia="Batang" w:hAnsi="Times New Roman"/>
          <w:b/>
          <w:sz w:val="20"/>
          <w:szCs w:val="24"/>
          <w:lang w:val="en-GB"/>
        </w:rPr>
        <w:t>It</w:t>
      </w:r>
      <w:r w:rsidR="00D62552" w:rsidRPr="00E57A3E">
        <w:rPr>
          <w:rFonts w:ascii="Times New Roman" w:eastAsia="Batang" w:hAnsi="Times New Roman"/>
          <w:b/>
          <w:sz w:val="20"/>
          <w:szCs w:val="24"/>
          <w:lang w:val="en-GB"/>
        </w:rPr>
        <w:t xml:space="preserve"> does not support different </w:t>
      </w:r>
      <w:proofErr w:type="spellStart"/>
      <w:r w:rsidR="00D62552" w:rsidRPr="00E57A3E">
        <w:rPr>
          <w:rFonts w:ascii="Times New Roman" w:eastAsia="Batang" w:hAnsi="Times New Roman"/>
          <w:b/>
          <w:sz w:val="20"/>
          <w:szCs w:val="24"/>
          <w:lang w:val="en-GB"/>
        </w:rPr>
        <w:t>reportFreqConfiguration</w:t>
      </w:r>
      <w:proofErr w:type="spellEnd"/>
      <w:r w:rsidR="00D62552" w:rsidRPr="00E57A3E">
        <w:rPr>
          <w:rFonts w:ascii="Times New Roman" w:eastAsia="Batang" w:hAnsi="Times New Roman"/>
          <w:b/>
          <w:sz w:val="20"/>
          <w:szCs w:val="24"/>
          <w:lang w:val="en-GB"/>
        </w:rPr>
        <w:t xml:space="preserve"> </w:t>
      </w:r>
      <w:r w:rsidRPr="00E57A3E">
        <w:rPr>
          <w:rFonts w:ascii="Times New Roman" w:eastAsia="Batang" w:hAnsi="Times New Roman"/>
          <w:b/>
          <w:sz w:val="20"/>
          <w:szCs w:val="24"/>
          <w:lang w:val="en-GB"/>
        </w:rPr>
        <w:t>(PMI-</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CQI-</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xml:space="preserve">, </w:t>
      </w:r>
      <w:r w:rsidR="00543B22" w:rsidRPr="00E57A3E">
        <w:rPr>
          <w:rFonts w:ascii="Times New Roman" w:eastAsia="Batang" w:hAnsi="Times New Roman"/>
          <w:b/>
          <w:sz w:val="20"/>
          <w:szCs w:val="24"/>
          <w:lang w:val="en-GB"/>
        </w:rPr>
        <w:t xml:space="preserve">indication of reported </w:t>
      </w:r>
      <w:r w:rsidR="00933094" w:rsidRPr="00E57A3E">
        <w:rPr>
          <w:rFonts w:ascii="Times New Roman" w:eastAsia="Batang" w:hAnsi="Times New Roman"/>
          <w:b/>
          <w:sz w:val="20"/>
          <w:szCs w:val="24"/>
          <w:lang w:val="en-GB"/>
        </w:rPr>
        <w:t xml:space="preserve">CSI </w:t>
      </w:r>
      <w:proofErr w:type="spellStart"/>
      <w:r w:rsidR="00543B22" w:rsidRPr="00E57A3E">
        <w:rPr>
          <w:rFonts w:ascii="Times New Roman" w:eastAsia="Batang" w:hAnsi="Times New Roman"/>
          <w:b/>
          <w:sz w:val="20"/>
          <w:szCs w:val="24"/>
          <w:lang w:val="en-GB"/>
        </w:rPr>
        <w:t>sub</w:t>
      </w:r>
      <w:r w:rsidR="00933094" w:rsidRPr="00E57A3E">
        <w:rPr>
          <w:rFonts w:ascii="Times New Roman" w:eastAsia="Batang" w:hAnsi="Times New Roman"/>
          <w:b/>
          <w:sz w:val="20"/>
          <w:szCs w:val="24"/>
          <w:lang w:val="en-GB"/>
        </w:rPr>
        <w:t>bands</w:t>
      </w:r>
      <w:proofErr w:type="spellEnd"/>
      <w:r w:rsidRPr="00E57A3E">
        <w:rPr>
          <w:rFonts w:ascii="Times New Roman" w:eastAsia="Batang" w:hAnsi="Times New Roman"/>
          <w:b/>
          <w:sz w:val="20"/>
          <w:szCs w:val="24"/>
          <w:lang w:val="en-GB"/>
        </w:rPr>
        <w:t xml:space="preserve">) </w:t>
      </w:r>
      <w:r w:rsidR="00D62552" w:rsidRPr="00E57A3E">
        <w:rPr>
          <w:rFonts w:ascii="Times New Roman" w:eastAsia="Batang" w:hAnsi="Times New Roman"/>
          <w:b/>
          <w:sz w:val="20"/>
          <w:szCs w:val="24"/>
          <w:lang w:val="en-GB"/>
        </w:rPr>
        <w:t>for SBFD and non-SBFD</w:t>
      </w:r>
    </w:p>
    <w:p w14:paraId="28440046" w14:textId="01FDE0E4" w:rsidR="00D62552" w:rsidRPr="00E57A3E" w:rsidRDefault="00F63553" w:rsidP="001336DD">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It</w:t>
      </w:r>
      <w:r w:rsidR="007E2871" w:rsidRPr="00E57A3E">
        <w:rPr>
          <w:rFonts w:ascii="Times New Roman" w:eastAsia="Batang" w:hAnsi="Times New Roman"/>
          <w:b/>
          <w:sz w:val="20"/>
          <w:szCs w:val="24"/>
          <w:lang w:val="en-GB"/>
        </w:rPr>
        <w:t xml:space="preserve"> does not support different interference measurement resources (IMRs) for SBFD and non-SBFD</w:t>
      </w:r>
    </w:p>
    <w:bookmarkEnd w:id="65"/>
    <w:p w14:paraId="1AF23478" w14:textId="77777777" w:rsidR="00D62552" w:rsidRPr="00587B96" w:rsidRDefault="00D62552" w:rsidP="00D62552">
      <w:pPr>
        <w:jc w:val="both"/>
        <w:rPr>
          <w:bCs/>
          <w:iCs/>
          <w:color w:val="FF0000"/>
          <w:sz w:val="6"/>
          <w:szCs w:val="2"/>
          <w:lang w:val="en-GB" w:eastAsia="ko-KR"/>
        </w:rPr>
      </w:pPr>
    </w:p>
    <w:tbl>
      <w:tblPr>
        <w:tblStyle w:val="TableGrid"/>
        <w:tblW w:w="0" w:type="auto"/>
        <w:tblLook w:val="04A0" w:firstRow="1" w:lastRow="0" w:firstColumn="1" w:lastColumn="0" w:noHBand="0" w:noVBand="1"/>
      </w:tblPr>
      <w:tblGrid>
        <w:gridCol w:w="9962"/>
      </w:tblGrid>
      <w:tr w:rsidR="00BF1298" w14:paraId="33E115A8" w14:textId="77777777" w:rsidTr="00BF1298">
        <w:tc>
          <w:tcPr>
            <w:tcW w:w="9962" w:type="dxa"/>
          </w:tcPr>
          <w:p w14:paraId="6235537D" w14:textId="77777777" w:rsidR="00BF1298" w:rsidRPr="00BF1298" w:rsidRDefault="00BF1298" w:rsidP="00BF1298">
            <w:pPr>
              <w:spacing w:before="0" w:after="0"/>
              <w:jc w:val="left"/>
              <w:rPr>
                <w:bCs/>
                <w:iCs/>
                <w:szCs w:val="16"/>
                <w:lang w:eastAsia="ko-KR"/>
              </w:rPr>
            </w:pPr>
            <w:r w:rsidRPr="00BF1298">
              <w:rPr>
                <w:b/>
                <w:bCs/>
                <w:iCs/>
                <w:szCs w:val="16"/>
                <w:highlight w:val="green"/>
                <w:lang w:eastAsia="ko-KR"/>
              </w:rPr>
              <w:t>Agreement</w:t>
            </w:r>
          </w:p>
          <w:p w14:paraId="32D0C312" w14:textId="77777777" w:rsidR="00BF1298" w:rsidRPr="00BF1298" w:rsidRDefault="00BF1298" w:rsidP="00BF1298">
            <w:pPr>
              <w:spacing w:before="0" w:after="0"/>
              <w:jc w:val="left"/>
              <w:rPr>
                <w:bCs/>
                <w:iCs/>
                <w:szCs w:val="16"/>
                <w:lang w:eastAsia="ko-KR"/>
              </w:rPr>
            </w:pPr>
            <w:r w:rsidRPr="00BF1298">
              <w:rPr>
                <w:bCs/>
                <w:iCs/>
                <w:szCs w:val="16"/>
                <w:lang w:eastAsia="ko-KR"/>
              </w:rPr>
              <w:t>For CSI report associated with periodic/semi-persistent CSI-RS, discuss and decide whether to support the following options.</w:t>
            </w:r>
          </w:p>
          <w:p w14:paraId="0DD84928" w14:textId="77777777" w:rsidR="00BF1298" w:rsidRP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A: For separate CSI reports on SBFD and non-SBFD, one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is associated with CSI-RS(s) restricted to SBFD symbols only and the second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is associated with CSI-RS(s) restricted to non-SBFD symbols only.</w:t>
            </w:r>
          </w:p>
          <w:p w14:paraId="3D7B3F2D" w14:textId="77777777" w:rsidR="00BF1298" w:rsidRPr="00BF1298" w:rsidRDefault="00BF1298" w:rsidP="00A51D4E">
            <w:pPr>
              <w:numPr>
                <w:ilvl w:val="1"/>
                <w:numId w:val="30"/>
              </w:numPr>
              <w:spacing w:before="0" w:after="0"/>
              <w:jc w:val="left"/>
              <w:rPr>
                <w:bCs/>
                <w:iCs/>
                <w:szCs w:val="16"/>
                <w:lang w:eastAsia="ko-KR"/>
              </w:rPr>
            </w:pPr>
            <w:proofErr w:type="spellStart"/>
            <w:r w:rsidRPr="00BF1298">
              <w:rPr>
                <w:bCs/>
                <w:iCs/>
                <w:szCs w:val="16"/>
                <w:lang w:eastAsia="ko-KR"/>
              </w:rPr>
              <w:t>gNB</w:t>
            </w:r>
            <w:proofErr w:type="spellEnd"/>
            <w:r w:rsidRPr="00BF1298">
              <w:rPr>
                <w:bCs/>
                <w:iCs/>
                <w:szCs w:val="16"/>
                <w:lang w:eastAsia="ko-KR"/>
              </w:rPr>
              <w:t xml:space="preserve"> configuration may not ensure that the CSI-RS associated with each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is confined to either SBFD symbols or non-SBFD symbols only.</w:t>
            </w:r>
          </w:p>
          <w:p w14:paraId="3C336B4D" w14:textId="77777777" w:rsidR="00BF1298" w:rsidRPr="00BF1298" w:rsidRDefault="00BF1298" w:rsidP="00A51D4E">
            <w:pPr>
              <w:numPr>
                <w:ilvl w:val="2"/>
                <w:numId w:val="30"/>
              </w:numPr>
              <w:spacing w:before="0" w:after="0"/>
              <w:jc w:val="left"/>
              <w:rPr>
                <w:bCs/>
                <w:iCs/>
                <w:szCs w:val="16"/>
                <w:lang w:eastAsia="ko-KR"/>
              </w:rPr>
            </w:pPr>
            <w:r w:rsidRPr="00BF1298">
              <w:rPr>
                <w:bCs/>
                <w:iCs/>
                <w:szCs w:val="16"/>
                <w:lang w:eastAsia="ko-KR"/>
              </w:rPr>
              <w:t xml:space="preserve">For the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associated with CSI-RS(s) restricted to SBFD symbols only, only CSI-RS transmission occasions within SBFD symbols are used for CSI derivation. For the </w:t>
            </w:r>
            <w:r w:rsidRPr="00BF1298">
              <w:rPr>
                <w:bCs/>
                <w:i/>
                <w:iCs/>
                <w:szCs w:val="16"/>
                <w:lang w:eastAsia="ko-KR"/>
              </w:rPr>
              <w:lastRenderedPageBreak/>
              <w:t>CSI-</w:t>
            </w:r>
            <w:proofErr w:type="spellStart"/>
            <w:r w:rsidRPr="00BF1298">
              <w:rPr>
                <w:bCs/>
                <w:i/>
                <w:iCs/>
                <w:szCs w:val="16"/>
                <w:lang w:eastAsia="ko-KR"/>
              </w:rPr>
              <w:t>ReportConfig</w:t>
            </w:r>
            <w:proofErr w:type="spellEnd"/>
            <w:r w:rsidRPr="00BF1298">
              <w:rPr>
                <w:bCs/>
                <w:iCs/>
                <w:szCs w:val="16"/>
                <w:lang w:eastAsia="ko-KR"/>
              </w:rPr>
              <w:t xml:space="preserve"> associated with CSI-RS(s) restricted to non-SBFD symbols only, only CSI-RS transmission occasions within non-SBFD symbols are used for CSI derivation.</w:t>
            </w:r>
          </w:p>
          <w:p w14:paraId="45680B27" w14:textId="77777777" w:rsid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B: Enhance Rel-18 NES CSI reporting framework to support one </w:t>
            </w:r>
            <w:r w:rsidRPr="00BF1298">
              <w:rPr>
                <w:bCs/>
                <w:i/>
                <w:iCs/>
                <w:szCs w:val="16"/>
                <w:lang w:eastAsia="ko-KR"/>
              </w:rPr>
              <w:t>CSI-</w:t>
            </w:r>
            <w:proofErr w:type="spellStart"/>
            <w:r w:rsidRPr="00BF1298">
              <w:rPr>
                <w:bCs/>
                <w:i/>
                <w:iCs/>
                <w:szCs w:val="16"/>
                <w:lang w:eastAsia="ko-KR"/>
              </w:rPr>
              <w:t>ReportConfig</w:t>
            </w:r>
            <w:proofErr w:type="spellEnd"/>
            <w:r w:rsidRPr="00BF1298">
              <w:rPr>
                <w:bCs/>
                <w:iCs/>
                <w:szCs w:val="16"/>
                <w:lang w:eastAsia="ko-KR"/>
              </w:rPr>
              <w:t xml:space="preserve"> with one sub-configuration associated with SBFD symbols and the other sub-configuration associated with non-SBFD symbols</w:t>
            </w:r>
          </w:p>
          <w:p w14:paraId="35AFC9E5" w14:textId="6F1DE016" w:rsidR="00BF1298" w:rsidRPr="00BF1298" w:rsidRDefault="00BF1298" w:rsidP="00BF1298">
            <w:pPr>
              <w:spacing w:before="0" w:after="0"/>
              <w:ind w:left="720"/>
              <w:jc w:val="left"/>
              <w:rPr>
                <w:bCs/>
                <w:iCs/>
                <w:szCs w:val="16"/>
                <w:lang w:eastAsia="ko-KR"/>
              </w:rPr>
            </w:pPr>
          </w:p>
        </w:tc>
      </w:tr>
    </w:tbl>
    <w:p w14:paraId="32FE2CBE" w14:textId="77777777" w:rsidR="00BF1298" w:rsidRPr="00587B96" w:rsidRDefault="00BF1298" w:rsidP="00390B1A">
      <w:pPr>
        <w:jc w:val="both"/>
        <w:rPr>
          <w:bCs/>
          <w:iCs/>
          <w:sz w:val="14"/>
          <w:szCs w:val="10"/>
          <w:lang w:val="en-GB" w:eastAsia="ko-KR"/>
        </w:rPr>
      </w:pPr>
    </w:p>
    <w:p w14:paraId="6DCF0D58" w14:textId="169D4B61" w:rsidR="00390B1A" w:rsidRPr="00B34993" w:rsidRDefault="00390B1A" w:rsidP="00390B1A">
      <w:pPr>
        <w:spacing w:after="0"/>
        <w:jc w:val="both"/>
        <w:rPr>
          <w:b/>
        </w:rPr>
      </w:pPr>
      <w:bookmarkStart w:id="66" w:name="_Hlk178934125"/>
      <w:r w:rsidRPr="00B34993">
        <w:rPr>
          <w:rFonts w:eastAsia="Batang"/>
          <w:b/>
          <w:szCs w:val="24"/>
          <w:u w:val="single"/>
          <w:lang w:val="en-GB"/>
        </w:rPr>
        <w:t xml:space="preserve">Proposal </w:t>
      </w:r>
      <w:r w:rsidRPr="00B34993">
        <w:rPr>
          <w:rFonts w:eastAsia="Batang"/>
          <w:b/>
          <w:szCs w:val="24"/>
          <w:u w:val="single"/>
          <w:lang w:val="en-GB"/>
        </w:rPr>
        <w:fldChar w:fldCharType="begin"/>
      </w:r>
      <w:r w:rsidRPr="00B34993">
        <w:rPr>
          <w:rFonts w:eastAsia="Batang"/>
          <w:b/>
          <w:szCs w:val="24"/>
          <w:u w:val="single"/>
          <w:lang w:val="en-GB"/>
        </w:rPr>
        <w:instrText xml:space="preserve"> seq prop </w:instrText>
      </w:r>
      <w:r w:rsidRPr="00B34993">
        <w:rPr>
          <w:rFonts w:eastAsia="Batang"/>
          <w:b/>
          <w:szCs w:val="24"/>
          <w:u w:val="single"/>
          <w:lang w:val="en-GB"/>
        </w:rPr>
        <w:fldChar w:fldCharType="separate"/>
      </w:r>
      <w:r w:rsidR="00D74C63">
        <w:rPr>
          <w:rFonts w:eastAsia="Batang"/>
          <w:b/>
          <w:noProof/>
          <w:szCs w:val="24"/>
          <w:u w:val="single"/>
          <w:lang w:val="en-GB"/>
        </w:rPr>
        <w:t>35</w:t>
      </w:r>
      <w:r w:rsidRPr="00B34993">
        <w:rPr>
          <w:rFonts w:eastAsia="Batang"/>
          <w:b/>
          <w:szCs w:val="24"/>
          <w:u w:val="single"/>
          <w:lang w:val="en-GB"/>
        </w:rPr>
        <w:fldChar w:fldCharType="end"/>
      </w:r>
      <w:r w:rsidRPr="00B34993">
        <w:rPr>
          <w:b/>
        </w:rPr>
        <w:t xml:space="preserve">: </w:t>
      </w:r>
      <w:r w:rsidR="008B0491" w:rsidRPr="00B34993">
        <w:rPr>
          <w:b/>
        </w:rPr>
        <w:t xml:space="preserve">Support </w:t>
      </w:r>
      <w:r w:rsidR="000F57A9" w:rsidRPr="00B34993">
        <w:rPr>
          <w:b/>
        </w:rPr>
        <w:t xml:space="preserve">at least </w:t>
      </w:r>
      <w:r w:rsidR="00E63467" w:rsidRPr="00B34993">
        <w:rPr>
          <w:b/>
        </w:rPr>
        <w:t xml:space="preserve">Option (A) </w:t>
      </w:r>
      <w:r w:rsidR="00A200D2" w:rsidRPr="00B34993">
        <w:rPr>
          <w:b/>
        </w:rPr>
        <w:t xml:space="preserve">of </w:t>
      </w:r>
      <w:r w:rsidR="008B0491" w:rsidRPr="00B34993">
        <w:rPr>
          <w:b/>
        </w:rPr>
        <w:t>s</w:t>
      </w:r>
      <w:r w:rsidRPr="00B34993">
        <w:rPr>
          <w:b/>
        </w:rPr>
        <w:t>eparate CSI reporting and separate CSI-RS resource</w:t>
      </w:r>
      <w:r w:rsidR="00A200D2" w:rsidRPr="00B34993">
        <w:rPr>
          <w:b/>
        </w:rPr>
        <w:t>s</w:t>
      </w:r>
      <w:r w:rsidRPr="00B34993">
        <w:rPr>
          <w:b/>
        </w:rPr>
        <w:t xml:space="preserve"> for SBFD and non-SBFD symbols</w:t>
      </w:r>
      <w:r w:rsidR="00AD04AB" w:rsidRPr="00B34993">
        <w:rPr>
          <w:b/>
        </w:rPr>
        <w:t>.</w:t>
      </w:r>
    </w:p>
    <w:p w14:paraId="4686AF26" w14:textId="12F1DD5D" w:rsidR="009E7DCA" w:rsidRPr="00E57A3E" w:rsidRDefault="009E7DCA"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Support configuration #1 for CSI-RS resources</w:t>
      </w:r>
      <w:r w:rsidR="00466712" w:rsidRPr="00E57A3E">
        <w:rPr>
          <w:rFonts w:ascii="Times New Roman" w:eastAsia="SimSun" w:hAnsi="Times New Roman"/>
          <w:b/>
          <w:sz w:val="20"/>
          <w:szCs w:val="20"/>
        </w:rPr>
        <w:t>. If mismatch, drop</w:t>
      </w:r>
      <w:r w:rsidR="00516A0A" w:rsidRPr="00E57A3E">
        <w:rPr>
          <w:rFonts w:ascii="Times New Roman" w:eastAsia="SimSun" w:hAnsi="Times New Roman"/>
          <w:b/>
          <w:sz w:val="20"/>
          <w:szCs w:val="20"/>
        </w:rPr>
        <w:t xml:space="preserve"> CSI-RS measurements. </w:t>
      </w:r>
    </w:p>
    <w:p w14:paraId="1B5D4470" w14:textId="73B3746F" w:rsidR="00A200D2" w:rsidRPr="00E57A3E" w:rsidRDefault="00A200D2"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FFS: Enhancement of Rel-18 NES to </w:t>
      </w:r>
      <w:r w:rsidR="0067154C" w:rsidRPr="00E57A3E">
        <w:rPr>
          <w:rFonts w:ascii="Times New Roman" w:eastAsia="SimSun" w:hAnsi="Times New Roman"/>
          <w:b/>
          <w:sz w:val="20"/>
          <w:szCs w:val="20"/>
        </w:rPr>
        <w:t xml:space="preserve">support codebook </w:t>
      </w:r>
      <w:r w:rsidR="00FF30D9" w:rsidRPr="00E57A3E">
        <w:rPr>
          <w:rFonts w:ascii="Times New Roman" w:eastAsia="SimSun" w:hAnsi="Times New Roman"/>
          <w:b/>
          <w:sz w:val="20"/>
          <w:szCs w:val="20"/>
        </w:rPr>
        <w:t>Type</w:t>
      </w:r>
      <w:r w:rsidR="0067154C" w:rsidRPr="00E57A3E">
        <w:rPr>
          <w:rFonts w:ascii="Times New Roman" w:eastAsia="SimSun" w:hAnsi="Times New Roman"/>
          <w:b/>
          <w:sz w:val="20"/>
          <w:szCs w:val="20"/>
        </w:rPr>
        <w:t xml:space="preserve"> 2</w:t>
      </w:r>
      <w:r w:rsidR="00FF30D9" w:rsidRPr="00E57A3E">
        <w:rPr>
          <w:rFonts w:ascii="Times New Roman" w:eastAsia="SimSun" w:hAnsi="Times New Roman"/>
          <w:b/>
          <w:sz w:val="20"/>
          <w:szCs w:val="20"/>
        </w:rPr>
        <w:t xml:space="preserve"> and have separate </w:t>
      </w:r>
      <w:r w:rsidR="005E070A" w:rsidRPr="00E57A3E">
        <w:rPr>
          <w:rFonts w:ascii="Times New Roman" w:eastAsia="SimSun" w:hAnsi="Times New Roman"/>
          <w:b/>
          <w:sz w:val="20"/>
          <w:szCs w:val="20"/>
        </w:rPr>
        <w:t>IMR per CSI report sub-configuration.</w:t>
      </w:r>
    </w:p>
    <w:bookmarkEnd w:id="66"/>
    <w:p w14:paraId="66E3248B" w14:textId="74DF7308" w:rsidR="000037F3" w:rsidRDefault="000037F3" w:rsidP="000037F3">
      <w:pPr>
        <w:pStyle w:val="Heading2"/>
        <w:rPr>
          <w:lang w:eastAsia="ko-KR"/>
        </w:rPr>
      </w:pPr>
      <w:r>
        <w:rPr>
          <w:lang w:eastAsia="ko-KR"/>
        </w:rPr>
        <w:t xml:space="preserve">Separate </w:t>
      </w:r>
      <w:r w:rsidR="001624A4">
        <w:rPr>
          <w:lang w:eastAsia="ko-KR"/>
        </w:rPr>
        <w:t>Power control and TCI states</w:t>
      </w:r>
      <w:r>
        <w:rPr>
          <w:lang w:eastAsia="ko-KR"/>
        </w:rPr>
        <w:t xml:space="preserve"> in SBFD symbols</w:t>
      </w:r>
    </w:p>
    <w:p w14:paraId="48F46B15" w14:textId="143A101D" w:rsidR="00085019" w:rsidRDefault="00967E33" w:rsidP="00D93DCE">
      <w:pPr>
        <w:jc w:val="both"/>
        <w:rPr>
          <w:lang w:val="en-GB"/>
        </w:rPr>
      </w:pPr>
      <w:r>
        <w:rPr>
          <w:lang w:val="en-GB"/>
        </w:rPr>
        <w:t>RAN1 agreed to support separate UL power control parameters for SRS/PUCCH/PUSCH in SBFD and non-SBFD symbols</w:t>
      </w:r>
      <w:r w:rsidR="005E773A">
        <w:rPr>
          <w:lang w:val="en-GB"/>
        </w:rPr>
        <w:t xml:space="preserve"> based on unified TCI framework and considered three options. </w:t>
      </w:r>
    </w:p>
    <w:p w14:paraId="1B611B33" w14:textId="0B3369F0" w:rsidR="005E773A" w:rsidRDefault="005E773A" w:rsidP="00D93DCE">
      <w:pPr>
        <w:jc w:val="both"/>
        <w:rPr>
          <w:lang w:val="en-GB"/>
        </w:rPr>
      </w:pPr>
      <w:r>
        <w:rPr>
          <w:lang w:val="en-GB"/>
        </w:rPr>
        <w:t xml:space="preserve">Option 1 supports separate TCI states for SBFD and non-SBFD symbols where each TCI is configured with proper power control parameters for the intended duplex type. To indicate the duplex type of the TCI sate, either a new MAC-CE is required or the MAC-CE activation of Rel-18 </w:t>
      </w:r>
      <w:proofErr w:type="spellStart"/>
      <w:r>
        <w:rPr>
          <w:lang w:val="en-GB"/>
        </w:rPr>
        <w:t>mTRP</w:t>
      </w:r>
      <w:proofErr w:type="spellEnd"/>
      <w:r>
        <w:rPr>
          <w:lang w:val="en-GB"/>
        </w:rPr>
        <w:t xml:space="preserve"> unified TCI can be leveraged with some enhancement.</w:t>
      </w:r>
    </w:p>
    <w:p w14:paraId="4E1F0623" w14:textId="5999967F" w:rsidR="005E773A" w:rsidRDefault="005E773A" w:rsidP="00D93DCE">
      <w:pPr>
        <w:jc w:val="both"/>
        <w:rPr>
          <w:lang w:val="en-GB"/>
        </w:rPr>
      </w:pPr>
      <w:r>
        <w:rPr>
          <w:lang w:val="en-GB"/>
        </w:rPr>
        <w:t>Option 2 supports configuration of two sets of power control parameters per each TCI state. If same TCI states is used for SBFD and non-SFD symbols, each set of power control parameter will be used based on the</w:t>
      </w:r>
      <w:r w:rsidR="00D61BB2">
        <w:rPr>
          <w:lang w:val="en-GB"/>
        </w:rPr>
        <w:t xml:space="preserve"> associated</w:t>
      </w:r>
      <w:r>
        <w:rPr>
          <w:lang w:val="en-GB"/>
        </w:rPr>
        <w:t xml:space="preserve"> symbol </w:t>
      </w:r>
      <w:r w:rsidR="004D6B80">
        <w:rPr>
          <w:lang w:val="en-GB"/>
        </w:rPr>
        <w:t xml:space="preserve">duplex </w:t>
      </w:r>
      <w:r>
        <w:rPr>
          <w:lang w:val="en-GB"/>
        </w:rPr>
        <w:t>type. If separate TCI states used for SBFD and non-SBFD, then MAC-CE activation command will indicate the duplex type of the TCI sates and UE will utilize the associated power control parameter with the indicated duplex type.</w:t>
      </w:r>
    </w:p>
    <w:p w14:paraId="7EBB0158" w14:textId="34C291D8" w:rsidR="005E773A" w:rsidRDefault="005E773A" w:rsidP="00D93DCE">
      <w:pPr>
        <w:jc w:val="both"/>
        <w:rPr>
          <w:lang w:val="en-GB"/>
        </w:rPr>
      </w:pPr>
      <w:r>
        <w:rPr>
          <w:lang w:val="en-GB"/>
        </w:rPr>
        <w:t xml:space="preserve">Option 3 supports the same the TCI sates and same OL/CL power control parameters for SBFD and non-SBFD symbols. However, a power offset is configured for uplink transmission in SBFD symbols. This is </w:t>
      </w:r>
      <w:r w:rsidR="004D6B80">
        <w:rPr>
          <w:lang w:val="en-GB"/>
        </w:rPr>
        <w:t>mainly</w:t>
      </w:r>
      <w:r>
        <w:rPr>
          <w:lang w:val="en-GB"/>
        </w:rPr>
        <w:t xml:space="preserve"> to address the static </w:t>
      </w:r>
      <w:proofErr w:type="spellStart"/>
      <w:r w:rsidR="004D6B80">
        <w:rPr>
          <w:lang w:val="en-GB"/>
        </w:rPr>
        <w:t>desense</w:t>
      </w:r>
      <w:proofErr w:type="spellEnd"/>
      <w:r>
        <w:rPr>
          <w:lang w:val="en-GB"/>
        </w:rPr>
        <w:t xml:space="preserve"> in SBFD symbols due to interference. However, this option doesn’t allow for flexibility of having different CL power states and different TCI states in SBFD and non-SBFD symbols.</w:t>
      </w:r>
    </w:p>
    <w:p w14:paraId="06E6DAB6" w14:textId="4F59888B" w:rsidR="005E773A" w:rsidRDefault="005E773A" w:rsidP="00D93DCE">
      <w:pPr>
        <w:jc w:val="both"/>
        <w:rPr>
          <w:lang w:val="en-GB"/>
        </w:rPr>
      </w:pPr>
      <w:r>
        <w:rPr>
          <w:lang w:val="en-GB"/>
        </w:rPr>
        <w:t xml:space="preserve">It is clear that option 2 gives the flexibility to having separate power control parameters, </w:t>
      </w:r>
      <w:proofErr w:type="spellStart"/>
      <w:r>
        <w:rPr>
          <w:lang w:val="en-GB"/>
        </w:rPr>
        <w:t>e.g</w:t>
      </w:r>
      <w:proofErr w:type="spellEnd"/>
      <w:r>
        <w:rPr>
          <w:lang w:val="en-GB"/>
        </w:rPr>
        <w:t xml:space="preserve"> open loop and/or close loop fo</w:t>
      </w:r>
      <w:r w:rsidR="00056012">
        <w:rPr>
          <w:lang w:val="en-GB"/>
        </w:rPr>
        <w:t>r</w:t>
      </w:r>
      <w:r>
        <w:rPr>
          <w:lang w:val="en-GB"/>
        </w:rPr>
        <w:t xml:space="preserve"> uplink transmission in SBFD symbols. In addition, it </w:t>
      </w:r>
      <w:r w:rsidR="00AC654F">
        <w:rPr>
          <w:lang w:val="en-GB"/>
        </w:rPr>
        <w:t>enables the flexibility either for</w:t>
      </w:r>
      <w:r>
        <w:rPr>
          <w:lang w:val="en-GB"/>
        </w:rPr>
        <w:t xml:space="preserve"> having separate TCI states ac</w:t>
      </w:r>
      <w:r w:rsidR="00056012">
        <w:rPr>
          <w:lang w:val="en-GB"/>
        </w:rPr>
        <w:t>r</w:t>
      </w:r>
      <w:r>
        <w:rPr>
          <w:lang w:val="en-GB"/>
        </w:rPr>
        <w:t xml:space="preserve">oss SBFD and non-SBFD symbols, </w:t>
      </w:r>
      <w:r w:rsidR="00AC654F">
        <w:rPr>
          <w:lang w:val="en-GB"/>
        </w:rPr>
        <w:t xml:space="preserve">or </w:t>
      </w:r>
      <w:r>
        <w:rPr>
          <w:lang w:val="en-GB"/>
        </w:rPr>
        <w:t xml:space="preserve">same TCI state across SBFD and non-SBFD symbols. </w:t>
      </w:r>
    </w:p>
    <w:tbl>
      <w:tblPr>
        <w:tblStyle w:val="TableGrid"/>
        <w:tblW w:w="0" w:type="auto"/>
        <w:tblLook w:val="04A0" w:firstRow="1" w:lastRow="0" w:firstColumn="1" w:lastColumn="0" w:noHBand="0" w:noVBand="1"/>
      </w:tblPr>
      <w:tblGrid>
        <w:gridCol w:w="9962"/>
      </w:tblGrid>
      <w:tr w:rsidR="000F3D31" w14:paraId="28C9024B" w14:textId="77777777" w:rsidTr="000F3D31">
        <w:tc>
          <w:tcPr>
            <w:tcW w:w="9962" w:type="dxa"/>
          </w:tcPr>
          <w:p w14:paraId="01E3EAD5" w14:textId="77777777" w:rsidR="000F3D31" w:rsidRPr="000F3D31" w:rsidRDefault="000F3D31" w:rsidP="00D538AC">
            <w:pPr>
              <w:spacing w:after="0"/>
            </w:pPr>
            <w:r w:rsidRPr="00D538AC">
              <w:rPr>
                <w:b/>
                <w:bCs/>
                <w:highlight w:val="green"/>
                <w:lang w:val="en-GB"/>
              </w:rPr>
              <w:t>Agreement</w:t>
            </w:r>
          </w:p>
          <w:p w14:paraId="14C5720E" w14:textId="77777777" w:rsidR="000F3D31" w:rsidRDefault="000F3D31" w:rsidP="00661564">
            <w:pPr>
              <w:spacing w:before="0" w:after="0"/>
              <w:rPr>
                <w:lang w:val="en-GB"/>
              </w:rPr>
            </w:pPr>
            <w:r w:rsidRPr="000F3D31">
              <w:rPr>
                <w:lang w:val="en-GB"/>
              </w:rPr>
              <w:t>Study the feasibility and enhancements to support separate power control and/or spatial relation for SRS, PUCCH and PUSCH in SBFD and non-SBFD symbols in different slots, including repetition and non-repetition, by considering existing schemes, e.g. multi-TRP PUCCH/PUSCH repetition schemes.</w:t>
            </w:r>
          </w:p>
          <w:p w14:paraId="13D94220" w14:textId="77777777" w:rsidR="00967E33" w:rsidRPr="00967E33" w:rsidRDefault="00967E33" w:rsidP="00967E33">
            <w:pPr>
              <w:spacing w:after="0"/>
              <w:rPr>
                <w:b/>
                <w:bCs/>
                <w:highlight w:val="green"/>
                <w:lang w:val="en-GB"/>
              </w:rPr>
            </w:pPr>
            <w:r w:rsidRPr="00967E33">
              <w:rPr>
                <w:b/>
                <w:bCs/>
                <w:highlight w:val="green"/>
                <w:lang w:val="en-GB"/>
              </w:rPr>
              <w:t>Agreement</w:t>
            </w:r>
          </w:p>
          <w:p w14:paraId="10CA8A0A" w14:textId="77777777" w:rsidR="00967E33" w:rsidRPr="00967E33" w:rsidRDefault="00967E33" w:rsidP="00967E33">
            <w:pPr>
              <w:spacing w:before="0" w:after="0"/>
            </w:pPr>
            <w:r w:rsidRPr="00967E33">
              <w:t xml:space="preserve">For a single TRP scenario, support separate UL power control for PUSCH/PUCCH/SRS transmissions in SBFD symbols and non-SBFD symbols </w:t>
            </w:r>
          </w:p>
          <w:p w14:paraId="04132F01" w14:textId="584061AA" w:rsidR="00967E33" w:rsidRDefault="00967E33" w:rsidP="00E50CDE">
            <w:pPr>
              <w:numPr>
                <w:ilvl w:val="0"/>
                <w:numId w:val="41"/>
              </w:numPr>
              <w:spacing w:before="0" w:after="0"/>
            </w:pPr>
            <w:r w:rsidRPr="00967E33">
              <w:t>Decide in RAN1#118 whether separate UL power control for FR2 is supported based on UL spatial relation Info framework and/or unified TCI state framework.</w:t>
            </w:r>
          </w:p>
          <w:p w14:paraId="185387EE" w14:textId="2720BFE9" w:rsidR="00F95FF1" w:rsidRPr="00F95FF1" w:rsidRDefault="00F95FF1" w:rsidP="00F95FF1">
            <w:pPr>
              <w:spacing w:after="0"/>
              <w:rPr>
                <w:rFonts w:eastAsia="Malgun Gothic"/>
                <w:lang w:eastAsia="zh-CN"/>
              </w:rPr>
            </w:pPr>
            <w:r w:rsidRPr="00F95FF1">
              <w:rPr>
                <w:rFonts w:eastAsia="Malgun Gothic"/>
                <w:b/>
                <w:highlight w:val="green"/>
                <w:lang w:eastAsia="zh-CN"/>
              </w:rPr>
              <w:t xml:space="preserve">Agreement </w:t>
            </w:r>
          </w:p>
          <w:p w14:paraId="5792626B" w14:textId="77777777" w:rsidR="00F95FF1" w:rsidRPr="00F95FF1" w:rsidRDefault="00F95FF1" w:rsidP="00E50CDE">
            <w:pPr>
              <w:tabs>
                <w:tab w:val="left" w:pos="0"/>
              </w:tabs>
              <w:spacing w:before="0" w:after="0"/>
            </w:pPr>
            <w:r w:rsidRPr="00F95FF1">
              <w:rPr>
                <w:rFonts w:eastAsia="Malgun Gothic"/>
              </w:rPr>
              <w:t xml:space="preserve">For a single TRP scenario, for separate UL power control for PUSCH/PUCCH/SRS transmissions in SBFD symbols and non-SBFD symbols based on unified TCI state framework, </w:t>
            </w:r>
            <w:proofErr w:type="gramStart"/>
            <w:r w:rsidRPr="00F95FF1">
              <w:rPr>
                <w:rFonts w:eastAsia="Malgun Gothic"/>
              </w:rPr>
              <w:t>down-select</w:t>
            </w:r>
            <w:proofErr w:type="gramEnd"/>
            <w:r w:rsidRPr="00F95FF1">
              <w:rPr>
                <w:rFonts w:eastAsia="Malgun Gothic"/>
              </w:rPr>
              <w:t xml:space="preserve"> from the following options to support separate configurations of UL power control parameters.</w:t>
            </w:r>
          </w:p>
          <w:p w14:paraId="25D67C1D" w14:textId="77777777" w:rsidR="00F95FF1" w:rsidRPr="00E50CDE" w:rsidRDefault="00F95FF1" w:rsidP="00E50CDE">
            <w:pPr>
              <w:pStyle w:val="ListParagraph"/>
              <w:numPr>
                <w:ilvl w:val="0"/>
                <w:numId w:val="17"/>
              </w:numPr>
              <w:tabs>
                <w:tab w:val="left" w:pos="0"/>
              </w:tabs>
              <w:spacing w:before="0"/>
              <w:rPr>
                <w:rFonts w:ascii="Times New Roman" w:hAnsi="Times New Roman"/>
                <w:sz w:val="20"/>
                <w:szCs w:val="20"/>
              </w:rPr>
            </w:pPr>
            <w:r w:rsidRPr="00E50CDE">
              <w:rPr>
                <w:rFonts w:ascii="Times New Roman" w:hAnsi="Times New Roman"/>
                <w:sz w:val="20"/>
                <w:szCs w:val="20"/>
              </w:rPr>
              <w:t>Option 1: One TCI codepoint is mapped to separate TCI states for SBFD symbols and non-SBFD symbols respectively</w:t>
            </w:r>
          </w:p>
          <w:p w14:paraId="306424D3" w14:textId="77777777" w:rsidR="00F95FF1" w:rsidRPr="00E50CDE" w:rsidRDefault="00F95FF1" w:rsidP="00E50CDE">
            <w:pPr>
              <w:pStyle w:val="ListParagraph"/>
              <w:numPr>
                <w:ilvl w:val="1"/>
                <w:numId w:val="17"/>
              </w:numPr>
              <w:tabs>
                <w:tab w:val="left" w:pos="0"/>
              </w:tabs>
              <w:spacing w:before="0"/>
              <w:rPr>
                <w:rFonts w:ascii="Times New Roman" w:hAnsi="Times New Roman"/>
                <w:sz w:val="20"/>
                <w:szCs w:val="20"/>
              </w:rPr>
            </w:pPr>
            <w:r w:rsidRPr="00E50CDE">
              <w:rPr>
                <w:rFonts w:ascii="Times New Roman" w:hAnsi="Times New Roman"/>
                <w:sz w:val="20"/>
                <w:szCs w:val="20"/>
              </w:rPr>
              <w:lastRenderedPageBreak/>
              <w:t>FFS: No RRC impact</w:t>
            </w:r>
          </w:p>
          <w:p w14:paraId="0CE586A7" w14:textId="77777777" w:rsidR="00F95FF1" w:rsidRPr="00E50CDE" w:rsidRDefault="00F95FF1" w:rsidP="00E50CDE">
            <w:pPr>
              <w:pStyle w:val="ListParagraph"/>
              <w:numPr>
                <w:ilvl w:val="1"/>
                <w:numId w:val="17"/>
              </w:numPr>
              <w:tabs>
                <w:tab w:val="left" w:pos="0"/>
              </w:tabs>
              <w:spacing w:before="0"/>
              <w:rPr>
                <w:rFonts w:ascii="Times New Roman" w:hAnsi="Times New Roman"/>
                <w:sz w:val="20"/>
                <w:szCs w:val="20"/>
              </w:rPr>
            </w:pPr>
            <w:r w:rsidRPr="00E50CDE">
              <w:rPr>
                <w:rFonts w:ascii="Times New Roman" w:hAnsi="Times New Roman"/>
                <w:sz w:val="20"/>
                <w:szCs w:val="20"/>
              </w:rPr>
              <w:t>FFS: New MAC CE or reuse existing MAC CE</w:t>
            </w:r>
          </w:p>
          <w:p w14:paraId="5C6B5988" w14:textId="77777777" w:rsidR="00F95FF1" w:rsidRPr="00E50CDE" w:rsidRDefault="00F95FF1" w:rsidP="00E50CDE">
            <w:pPr>
              <w:pStyle w:val="ListParagraph"/>
              <w:numPr>
                <w:ilvl w:val="0"/>
                <w:numId w:val="17"/>
              </w:numPr>
              <w:tabs>
                <w:tab w:val="left" w:pos="0"/>
              </w:tabs>
              <w:spacing w:before="0"/>
              <w:rPr>
                <w:rFonts w:ascii="Times New Roman" w:hAnsi="Times New Roman"/>
                <w:sz w:val="20"/>
                <w:szCs w:val="20"/>
              </w:rPr>
            </w:pPr>
            <w:r w:rsidRPr="00E50CDE">
              <w:rPr>
                <w:rFonts w:ascii="Times New Roman" w:hAnsi="Times New Roman"/>
                <w:sz w:val="20"/>
                <w:szCs w:val="20"/>
              </w:rPr>
              <w:t>Option 2: Same unified TCI state is associated with separate UL power control parameters for SBFD symbols and non-SBFD symbols</w:t>
            </w:r>
          </w:p>
          <w:p w14:paraId="1D569E56" w14:textId="77777777" w:rsidR="00F95FF1" w:rsidRPr="00E50CDE" w:rsidRDefault="00F95FF1" w:rsidP="00E50CDE">
            <w:pPr>
              <w:pStyle w:val="ListParagraph"/>
              <w:numPr>
                <w:ilvl w:val="1"/>
                <w:numId w:val="17"/>
              </w:numPr>
              <w:tabs>
                <w:tab w:val="left" w:pos="0"/>
              </w:tabs>
              <w:spacing w:before="0"/>
              <w:rPr>
                <w:rFonts w:ascii="Times New Roman" w:hAnsi="Times New Roman"/>
                <w:sz w:val="20"/>
                <w:szCs w:val="20"/>
              </w:rPr>
            </w:pPr>
            <w:r w:rsidRPr="00E50CDE">
              <w:rPr>
                <w:rFonts w:ascii="Times New Roman" w:hAnsi="Times New Roman"/>
                <w:sz w:val="20"/>
                <w:szCs w:val="20"/>
              </w:rPr>
              <w:t xml:space="preserve">FFS whether a new </w:t>
            </w:r>
            <w:r w:rsidRPr="00E50CDE">
              <w:rPr>
                <w:rFonts w:ascii="Times New Roman" w:hAnsi="Times New Roman"/>
                <w:i/>
                <w:sz w:val="20"/>
                <w:szCs w:val="20"/>
              </w:rPr>
              <w:t>Uplink-</w:t>
            </w:r>
            <w:proofErr w:type="spellStart"/>
            <w:r w:rsidRPr="00E50CDE">
              <w:rPr>
                <w:rFonts w:ascii="Times New Roman" w:hAnsi="Times New Roman"/>
                <w:i/>
                <w:sz w:val="20"/>
                <w:szCs w:val="20"/>
              </w:rPr>
              <w:t>powerControlId</w:t>
            </w:r>
            <w:proofErr w:type="spellEnd"/>
            <w:r w:rsidRPr="00E50CDE">
              <w:rPr>
                <w:rFonts w:ascii="Times New Roman" w:hAnsi="Times New Roman"/>
                <w:sz w:val="20"/>
                <w:szCs w:val="20"/>
              </w:rPr>
              <w:t xml:space="preserve"> is introduced for SBFD symbols, or new </w:t>
            </w:r>
            <w:r w:rsidRPr="00E50CDE">
              <w:rPr>
                <w:rFonts w:ascii="Times New Roman" w:hAnsi="Times New Roman"/>
                <w:i/>
                <w:sz w:val="20"/>
                <w:szCs w:val="20"/>
              </w:rPr>
              <w:t>P0AlphaSet</w:t>
            </w:r>
            <w:r w:rsidRPr="00E50CDE">
              <w:rPr>
                <w:rFonts w:ascii="Times New Roman" w:hAnsi="Times New Roman"/>
                <w:sz w:val="20"/>
                <w:szCs w:val="20"/>
              </w:rPr>
              <w:t xml:space="preserve">s are introduced in </w:t>
            </w:r>
            <w:r w:rsidRPr="00E50CDE">
              <w:rPr>
                <w:rFonts w:ascii="Times New Roman" w:hAnsi="Times New Roman"/>
                <w:i/>
                <w:sz w:val="20"/>
                <w:szCs w:val="20"/>
              </w:rPr>
              <w:t>Uplink-</w:t>
            </w:r>
            <w:proofErr w:type="spellStart"/>
            <w:r w:rsidRPr="00E50CDE">
              <w:rPr>
                <w:rFonts w:ascii="Times New Roman" w:hAnsi="Times New Roman"/>
                <w:i/>
                <w:sz w:val="20"/>
                <w:szCs w:val="20"/>
              </w:rPr>
              <w:t>powerControl</w:t>
            </w:r>
            <w:proofErr w:type="spellEnd"/>
            <w:r w:rsidRPr="00E50CDE">
              <w:rPr>
                <w:rFonts w:ascii="Times New Roman" w:hAnsi="Times New Roman"/>
                <w:sz w:val="20"/>
                <w:szCs w:val="20"/>
              </w:rPr>
              <w:t xml:space="preserve"> for SBFD symbols for PUSCH, PUCCH and SRS respectively</w:t>
            </w:r>
          </w:p>
          <w:p w14:paraId="1F04FA3F" w14:textId="77777777" w:rsidR="00F95FF1" w:rsidRPr="00E50CDE" w:rsidRDefault="00F95FF1" w:rsidP="00E50CDE">
            <w:pPr>
              <w:pStyle w:val="ListParagraph"/>
              <w:numPr>
                <w:ilvl w:val="1"/>
                <w:numId w:val="17"/>
              </w:numPr>
              <w:tabs>
                <w:tab w:val="left" w:pos="0"/>
              </w:tabs>
              <w:spacing w:before="0"/>
              <w:rPr>
                <w:rFonts w:ascii="Times New Roman" w:hAnsi="Times New Roman"/>
                <w:sz w:val="20"/>
                <w:szCs w:val="20"/>
              </w:rPr>
            </w:pPr>
            <w:r w:rsidRPr="00E50CDE">
              <w:rPr>
                <w:rFonts w:ascii="Times New Roman" w:hAnsi="Times New Roman"/>
                <w:sz w:val="20"/>
                <w:szCs w:val="20"/>
              </w:rPr>
              <w:t>FFS: Impact on MAC CE</w:t>
            </w:r>
          </w:p>
          <w:p w14:paraId="1D0114C9" w14:textId="77777777" w:rsidR="00F95FF1" w:rsidRPr="00E50CDE" w:rsidRDefault="00F95FF1" w:rsidP="00E50CDE">
            <w:pPr>
              <w:pStyle w:val="ListParagraph"/>
              <w:numPr>
                <w:ilvl w:val="0"/>
                <w:numId w:val="17"/>
              </w:numPr>
              <w:tabs>
                <w:tab w:val="left" w:pos="0"/>
              </w:tabs>
              <w:spacing w:before="0"/>
              <w:rPr>
                <w:rFonts w:ascii="Times New Roman" w:hAnsi="Times New Roman"/>
                <w:sz w:val="20"/>
                <w:szCs w:val="20"/>
              </w:rPr>
            </w:pPr>
            <w:r w:rsidRPr="00E50CDE">
              <w:rPr>
                <w:rFonts w:ascii="Times New Roman" w:hAnsi="Times New Roman"/>
                <w:sz w:val="20"/>
                <w:szCs w:val="20"/>
              </w:rPr>
              <w:t>Option 3: Same unified TCI state is associated with same UL power control parameters for SBFD symbols and non-SBFD symbols</w:t>
            </w:r>
          </w:p>
          <w:p w14:paraId="4D872AF3" w14:textId="77777777" w:rsidR="00F95FF1" w:rsidRPr="00E50CDE" w:rsidRDefault="00F95FF1" w:rsidP="00E50CDE">
            <w:pPr>
              <w:pStyle w:val="ListParagraph"/>
              <w:numPr>
                <w:ilvl w:val="1"/>
                <w:numId w:val="17"/>
              </w:numPr>
              <w:tabs>
                <w:tab w:val="left" w:pos="0"/>
              </w:tabs>
              <w:spacing w:before="0"/>
              <w:rPr>
                <w:rFonts w:ascii="Times New Roman" w:hAnsi="Times New Roman"/>
                <w:sz w:val="20"/>
                <w:szCs w:val="20"/>
              </w:rPr>
            </w:pPr>
            <w:r w:rsidRPr="00E50CDE">
              <w:rPr>
                <w:rFonts w:ascii="Times New Roman" w:hAnsi="Times New Roman"/>
                <w:sz w:val="20"/>
                <w:szCs w:val="20"/>
              </w:rPr>
              <w:t xml:space="preserve">A power offset is introduced </w:t>
            </w:r>
            <w:r w:rsidRPr="00E50CDE">
              <w:rPr>
                <w:rFonts w:ascii="Times New Roman" w:eastAsia="Times New Roman" w:hAnsi="Times New Roman"/>
                <w:sz w:val="20"/>
                <w:szCs w:val="20"/>
              </w:rPr>
              <w:t>for transmission in SBFD symbols for PUSCH, PUCCH, and SRS</w:t>
            </w:r>
          </w:p>
          <w:p w14:paraId="55879480" w14:textId="77777777" w:rsidR="00F95FF1" w:rsidRPr="00E50CDE" w:rsidRDefault="00F95FF1" w:rsidP="00E50CDE">
            <w:pPr>
              <w:pStyle w:val="ListParagraph"/>
              <w:numPr>
                <w:ilvl w:val="2"/>
                <w:numId w:val="17"/>
              </w:numPr>
              <w:tabs>
                <w:tab w:val="left" w:pos="0"/>
              </w:tabs>
              <w:spacing w:before="0"/>
              <w:rPr>
                <w:rFonts w:ascii="Times New Roman" w:hAnsi="Times New Roman"/>
                <w:sz w:val="20"/>
                <w:szCs w:val="20"/>
              </w:rPr>
            </w:pPr>
            <w:r w:rsidRPr="00E50CDE">
              <w:rPr>
                <w:rFonts w:ascii="Times New Roman" w:hAnsi="Times New Roman"/>
                <w:sz w:val="20"/>
                <w:szCs w:val="20"/>
              </w:rPr>
              <w:t>FFS: Same offset or different offsets for all channels</w:t>
            </w:r>
          </w:p>
          <w:p w14:paraId="4D58E5BD" w14:textId="77777777" w:rsidR="00F95FF1" w:rsidRPr="00E50CDE" w:rsidRDefault="00F95FF1" w:rsidP="00E50CDE">
            <w:pPr>
              <w:pStyle w:val="ListParagraph"/>
              <w:numPr>
                <w:ilvl w:val="1"/>
                <w:numId w:val="17"/>
              </w:numPr>
              <w:tabs>
                <w:tab w:val="left" w:pos="0"/>
              </w:tabs>
              <w:spacing w:before="0"/>
              <w:rPr>
                <w:rFonts w:ascii="Times New Roman" w:hAnsi="Times New Roman"/>
                <w:sz w:val="20"/>
                <w:szCs w:val="20"/>
              </w:rPr>
            </w:pPr>
            <w:r w:rsidRPr="00E50CDE">
              <w:rPr>
                <w:rFonts w:ascii="Times New Roman" w:hAnsi="Times New Roman"/>
                <w:sz w:val="20"/>
                <w:szCs w:val="20"/>
              </w:rPr>
              <w:t>FFS: RRC or MAC CE introduced to convey power offset</w:t>
            </w:r>
          </w:p>
          <w:p w14:paraId="66726B6F" w14:textId="77777777" w:rsidR="00F95FF1" w:rsidRPr="00F95FF1" w:rsidRDefault="00F95FF1" w:rsidP="00E50CDE">
            <w:pPr>
              <w:numPr>
                <w:ilvl w:val="0"/>
                <w:numId w:val="17"/>
              </w:numPr>
              <w:overflowPunct/>
              <w:autoSpaceDE/>
              <w:autoSpaceDN/>
              <w:adjustRightInd/>
              <w:spacing w:before="0" w:after="0"/>
              <w:textAlignment w:val="auto"/>
              <w:rPr>
                <w:rFonts w:eastAsia="Malgun Gothic"/>
                <w:lang w:eastAsia="zh-CN"/>
              </w:rPr>
            </w:pPr>
            <w:r w:rsidRPr="00F95FF1">
              <w:rPr>
                <w:rFonts w:eastAsia="Malgun Gothic"/>
                <w:lang w:eastAsia="zh-CN"/>
              </w:rPr>
              <w:t>FFS whether the maximum number of closed power control loops is increased to be more than 2.</w:t>
            </w:r>
          </w:p>
          <w:p w14:paraId="7091E9F3" w14:textId="2156BB04" w:rsidR="00F95FF1" w:rsidRPr="00F776C0" w:rsidRDefault="00F95FF1" w:rsidP="00661564">
            <w:pPr>
              <w:numPr>
                <w:ilvl w:val="0"/>
                <w:numId w:val="17"/>
              </w:numPr>
              <w:overflowPunct/>
              <w:autoSpaceDE/>
              <w:autoSpaceDN/>
              <w:adjustRightInd/>
              <w:spacing w:before="0" w:after="0"/>
              <w:textAlignment w:val="auto"/>
              <w:rPr>
                <w:rFonts w:eastAsia="Malgun Gothic"/>
                <w:lang w:eastAsia="zh-CN"/>
              </w:rPr>
            </w:pPr>
            <w:r w:rsidRPr="00F95FF1">
              <w:rPr>
                <w:rFonts w:eastAsia="Malgun Gothic"/>
                <w:lang w:eastAsia="zh-CN"/>
              </w:rPr>
              <w:t>FFS: Whether/How to handle the case where UL power control is not associated within TCI state</w:t>
            </w:r>
          </w:p>
        </w:tc>
      </w:tr>
    </w:tbl>
    <w:p w14:paraId="2A62A36E" w14:textId="560EE9D9" w:rsidR="00A606FC" w:rsidRDefault="00A606FC" w:rsidP="00D93DCE">
      <w:pPr>
        <w:jc w:val="both"/>
        <w:rPr>
          <w:lang w:val="en-GB"/>
        </w:rPr>
      </w:pPr>
    </w:p>
    <w:p w14:paraId="6117037B" w14:textId="5CB9D0EB" w:rsidR="003F18B5" w:rsidRDefault="00D656F8" w:rsidP="00D93DCE">
      <w:pPr>
        <w:jc w:val="both"/>
        <w:rPr>
          <w:lang w:eastAsia="ja-JP"/>
        </w:rPr>
      </w:pPr>
      <w:r>
        <w:rPr>
          <w:lang w:val="en-GB"/>
        </w:rPr>
        <w:t xml:space="preserve">From power control perspectives, </w:t>
      </w:r>
      <w:r w:rsidR="006673CA">
        <w:rPr>
          <w:lang w:val="en-GB"/>
        </w:rPr>
        <w:t>separate open-loop power control parameters (e.g. P0, alpha) can be used for uplink transmission in SBFD and non-SBFD symbols.</w:t>
      </w:r>
      <w:r w:rsidR="00801492">
        <w:rPr>
          <w:lang w:val="en-GB"/>
        </w:rPr>
        <w:t xml:space="preserve"> Th</w:t>
      </w:r>
      <w:r w:rsidR="00BD264C">
        <w:rPr>
          <w:lang w:val="en-GB"/>
        </w:rPr>
        <w:t>e separate open loop power can handle the</w:t>
      </w:r>
      <w:r w:rsidR="008962D1">
        <w:rPr>
          <w:lang w:val="en-GB"/>
        </w:rPr>
        <w:t xml:space="preserve"> stationary </w:t>
      </w:r>
      <w:proofErr w:type="spellStart"/>
      <w:r w:rsidR="00324A25">
        <w:rPr>
          <w:lang w:val="en-GB"/>
        </w:rPr>
        <w:t>desense</w:t>
      </w:r>
      <w:proofErr w:type="spellEnd"/>
      <w:r w:rsidR="00324A25">
        <w:rPr>
          <w:lang w:val="en-GB"/>
        </w:rPr>
        <w:t xml:space="preserve"> in the SBFD symbol due to self-interferenc</w:t>
      </w:r>
      <w:r w:rsidR="008962D1">
        <w:rPr>
          <w:lang w:val="en-GB"/>
        </w:rPr>
        <w:t xml:space="preserve">e. </w:t>
      </w:r>
      <w:r w:rsidR="00E61A0D">
        <w:rPr>
          <w:lang w:val="en-GB"/>
        </w:rPr>
        <w:t xml:space="preserve">However, there could be some </w:t>
      </w:r>
      <w:r w:rsidR="00F17E7B">
        <w:rPr>
          <w:lang w:val="en-GB"/>
        </w:rPr>
        <w:t>variations</w:t>
      </w:r>
      <w:r w:rsidR="00E61A0D">
        <w:rPr>
          <w:lang w:val="en-GB"/>
        </w:rPr>
        <w:t xml:space="preserve"> in the amount of interference due to inter-</w:t>
      </w:r>
      <w:proofErr w:type="spellStart"/>
      <w:r w:rsidR="00E61A0D">
        <w:rPr>
          <w:lang w:val="en-GB"/>
        </w:rPr>
        <w:t>gNB</w:t>
      </w:r>
      <w:proofErr w:type="spellEnd"/>
      <w:r w:rsidR="00E61A0D">
        <w:rPr>
          <w:lang w:val="en-GB"/>
        </w:rPr>
        <w:t xml:space="preserve"> CLI. So, additionally, </w:t>
      </w:r>
      <w:r w:rsidR="00837C18">
        <w:rPr>
          <w:lang w:val="en-GB"/>
        </w:rPr>
        <w:t>separate</w:t>
      </w:r>
      <w:r w:rsidR="006673CA">
        <w:rPr>
          <w:lang w:val="en-GB"/>
        </w:rPr>
        <w:t xml:space="preserve"> closed-loop power control state could</w:t>
      </w:r>
      <w:r w:rsidR="00447226">
        <w:rPr>
          <w:lang w:val="en-GB"/>
        </w:rPr>
        <w:t xml:space="preserve"> be </w:t>
      </w:r>
      <w:r w:rsidR="00E429F1">
        <w:rPr>
          <w:lang w:val="en-GB"/>
        </w:rPr>
        <w:t>used</w:t>
      </w:r>
      <w:r w:rsidR="00447226">
        <w:rPr>
          <w:lang w:val="en-GB"/>
        </w:rPr>
        <w:t xml:space="preserve"> for uplink </w:t>
      </w:r>
      <w:r w:rsidR="008B4AD8">
        <w:rPr>
          <w:lang w:val="en-GB"/>
        </w:rPr>
        <w:t xml:space="preserve">for </w:t>
      </w:r>
      <w:r w:rsidR="00837C18">
        <w:rPr>
          <w:lang w:val="en-GB"/>
        </w:rPr>
        <w:t xml:space="preserve">uplink </w:t>
      </w:r>
      <w:r w:rsidR="00447226">
        <w:rPr>
          <w:lang w:val="en-GB"/>
        </w:rPr>
        <w:t xml:space="preserve">transmission in SBFD and non-SBFD symbols. </w:t>
      </w:r>
      <w:r w:rsidR="00143B47">
        <w:rPr>
          <w:lang w:val="en-GB"/>
        </w:rPr>
        <w:t>This requires separate TPC commands for</w:t>
      </w:r>
      <w:r w:rsidR="008C6C94">
        <w:rPr>
          <w:lang w:val="en-GB"/>
        </w:rPr>
        <w:t xml:space="preserve"> uplink </w:t>
      </w:r>
      <w:r w:rsidR="00010462">
        <w:rPr>
          <w:lang w:val="en-GB"/>
        </w:rPr>
        <w:t xml:space="preserve">transmission and separate </w:t>
      </w:r>
      <w:r w:rsidR="00010462">
        <w:rPr>
          <w:lang w:eastAsia="ja-JP"/>
        </w:rPr>
        <w:t xml:space="preserve">closed loop accumulation. </w:t>
      </w:r>
    </w:p>
    <w:p w14:paraId="15C26472" w14:textId="77777777" w:rsidR="005E773A" w:rsidRPr="007E45C8" w:rsidRDefault="005E773A" w:rsidP="005E773A">
      <w:pPr>
        <w:spacing w:after="0"/>
        <w:jc w:val="both"/>
        <w:rPr>
          <w:rFonts w:eastAsia="Batang"/>
          <w:b/>
          <w:szCs w:val="24"/>
          <w:lang w:val="en-GB"/>
        </w:rPr>
      </w:pPr>
      <w:r w:rsidRPr="00A30277">
        <w:rPr>
          <w:lang w:val="en-GB"/>
        </w:rPr>
        <w:t>In addition, due to the inter-</w:t>
      </w:r>
      <w:proofErr w:type="spellStart"/>
      <w:r w:rsidRPr="00A30277">
        <w:rPr>
          <w:lang w:val="en-GB"/>
        </w:rPr>
        <w:t>gNB</w:t>
      </w:r>
      <w:proofErr w:type="spellEnd"/>
      <w:r w:rsidRPr="00A30277">
        <w:rPr>
          <w:lang w:val="en-GB"/>
        </w:rPr>
        <w:t xml:space="preserve"> CLI and/or clutter reflection, the </w:t>
      </w:r>
      <w:proofErr w:type="spellStart"/>
      <w:r>
        <w:rPr>
          <w:lang w:val="en-GB"/>
        </w:rPr>
        <w:t>gNB</w:t>
      </w:r>
      <w:proofErr w:type="spellEnd"/>
      <w:r>
        <w:rPr>
          <w:lang w:val="en-GB"/>
        </w:rPr>
        <w:t xml:space="preserve"> receiver </w:t>
      </w:r>
      <w:r w:rsidRPr="00A30277">
        <w:rPr>
          <w:lang w:val="en-GB"/>
        </w:rPr>
        <w:t>beam</w:t>
      </w:r>
      <w:r>
        <w:rPr>
          <w:lang w:val="en-GB"/>
        </w:rPr>
        <w:t xml:space="preserve"> for uplink reception in non-SBFD symbols may be deteriorated in SBFD symbols due to interference and a different beam should be used for uplink reception in SBFD symbols. Similarly, best UE reception beam in DL symbols may not be suitable for DL reception in SBFD symbols due to inter-UE CLI. Therefore, it is preferred to have separate unified TCI states for each duplex symbol. The TCI state can be associated with SBFD and/or non-SBFD symbols by </w:t>
      </w:r>
      <w:proofErr w:type="spellStart"/>
      <w:r>
        <w:rPr>
          <w:lang w:val="en-GB"/>
        </w:rPr>
        <w:t>gNB</w:t>
      </w:r>
      <w:proofErr w:type="spellEnd"/>
      <w:r>
        <w:rPr>
          <w:lang w:val="en-GB"/>
        </w:rPr>
        <w:t xml:space="preserve"> configuration (e.g. separate pools of TCI states) or </w:t>
      </w:r>
      <w:proofErr w:type="spellStart"/>
      <w:r>
        <w:rPr>
          <w:lang w:val="en-GB"/>
        </w:rPr>
        <w:t>gNB</w:t>
      </w:r>
      <w:proofErr w:type="spellEnd"/>
      <w:r>
        <w:rPr>
          <w:lang w:val="en-GB"/>
        </w:rPr>
        <w:t xml:space="preserve"> indication by TCI activation MAC-CE. </w:t>
      </w:r>
    </w:p>
    <w:p w14:paraId="7A458324" w14:textId="77777777" w:rsidR="004E7D47" w:rsidRDefault="004E7D47" w:rsidP="002E1480">
      <w:pPr>
        <w:spacing w:after="0"/>
        <w:rPr>
          <w:lang w:eastAsia="ja-JP"/>
        </w:rPr>
      </w:pPr>
      <w:bookmarkStart w:id="67" w:name="_Hlk178934138"/>
    </w:p>
    <w:p w14:paraId="1B9F4E1C" w14:textId="58690F68" w:rsidR="005E773A" w:rsidRPr="000D642B" w:rsidRDefault="002E1480" w:rsidP="00E50CDE">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D74C63">
        <w:rPr>
          <w:rFonts w:eastAsia="Batang"/>
          <w:b/>
          <w:noProof/>
          <w:szCs w:val="24"/>
          <w:u w:val="single"/>
          <w:lang w:val="en-GB"/>
        </w:rPr>
        <w:t>36</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005E773A" w:rsidRPr="00E50CDE">
        <w:rPr>
          <w:rFonts w:eastAsia="Malgun Gothic"/>
          <w:b/>
          <w:bCs/>
        </w:rPr>
        <w:t>For separate UL power control for PUSCH/PUCCH/SRS transmissions in SBFD symbols and non-SBFD symbols based on unified TCI state framework, support option 2</w:t>
      </w:r>
      <w:r w:rsidR="005E773A" w:rsidRPr="000D642B">
        <w:rPr>
          <w:rFonts w:eastAsia="Malgun Gothic"/>
          <w:b/>
          <w:bCs/>
        </w:rPr>
        <w:t xml:space="preserve">, where </w:t>
      </w:r>
      <w:r w:rsidR="000A33D7" w:rsidRPr="000D642B">
        <w:rPr>
          <w:rFonts w:eastAsia="Malgun Gothic"/>
          <w:b/>
          <w:bCs/>
        </w:rPr>
        <w:t>s</w:t>
      </w:r>
      <w:r w:rsidR="005E773A" w:rsidRPr="000D642B">
        <w:rPr>
          <w:rFonts w:eastAsia="Malgun Gothic"/>
          <w:b/>
          <w:bCs/>
        </w:rPr>
        <w:t>ame unified TCI state is associated with separate UL power control parameters for SBFD symbols and non-SBFD symbols</w:t>
      </w:r>
    </w:p>
    <w:p w14:paraId="62EBC6F7" w14:textId="456F7365" w:rsidR="0025278E" w:rsidRPr="00E50CDE" w:rsidRDefault="00DB11B9" w:rsidP="00E50CDE">
      <w:pPr>
        <w:pStyle w:val="ListParagraph"/>
        <w:numPr>
          <w:ilvl w:val="0"/>
          <w:numId w:val="64"/>
        </w:numPr>
        <w:rPr>
          <w:rFonts w:eastAsia="Malgun Gothic"/>
          <w:b/>
        </w:rPr>
      </w:pPr>
      <w:r w:rsidRPr="00E50CDE">
        <w:rPr>
          <w:rFonts w:ascii="Times New Roman" w:eastAsia="Malgun Gothic" w:hAnsi="Times New Roman"/>
          <w:b/>
          <w:bCs/>
          <w:sz w:val="20"/>
          <w:szCs w:val="20"/>
        </w:rPr>
        <w:t xml:space="preserve">When </w:t>
      </w:r>
      <w:proofErr w:type="spellStart"/>
      <w:r w:rsidR="009A4EFC" w:rsidRPr="000D642B">
        <w:rPr>
          <w:rFonts w:ascii="Times New Roman" w:eastAsia="Malgun Gothic" w:hAnsi="Times New Roman"/>
          <w:b/>
          <w:sz w:val="20"/>
          <w:szCs w:val="20"/>
        </w:rPr>
        <w:t>gNB</w:t>
      </w:r>
      <w:proofErr w:type="spellEnd"/>
      <w:r w:rsidR="009A4EFC" w:rsidRPr="000D642B">
        <w:rPr>
          <w:rFonts w:ascii="Times New Roman" w:eastAsia="Malgun Gothic" w:hAnsi="Times New Roman"/>
          <w:b/>
          <w:sz w:val="20"/>
          <w:szCs w:val="20"/>
        </w:rPr>
        <w:t xml:space="preserve"> </w:t>
      </w:r>
      <w:r w:rsidRPr="00E50CDE">
        <w:rPr>
          <w:rFonts w:ascii="Times New Roman" w:eastAsia="Malgun Gothic" w:hAnsi="Times New Roman"/>
          <w:b/>
          <w:bCs/>
          <w:sz w:val="20"/>
          <w:szCs w:val="20"/>
        </w:rPr>
        <w:t>support</w:t>
      </w:r>
      <w:r w:rsidR="000D642B">
        <w:rPr>
          <w:rFonts w:ascii="Times New Roman" w:eastAsia="Malgun Gothic" w:hAnsi="Times New Roman"/>
          <w:b/>
          <w:bCs/>
          <w:sz w:val="20"/>
          <w:szCs w:val="20"/>
        </w:rPr>
        <w:t>s</w:t>
      </w:r>
      <w:r w:rsidRPr="00E50CDE">
        <w:rPr>
          <w:rFonts w:ascii="Times New Roman" w:eastAsia="Malgun Gothic" w:hAnsi="Times New Roman"/>
          <w:b/>
          <w:bCs/>
          <w:sz w:val="20"/>
          <w:szCs w:val="20"/>
        </w:rPr>
        <w:t xml:space="preserve"> </w:t>
      </w:r>
      <w:r w:rsidR="00196E82" w:rsidRPr="00E50CDE">
        <w:rPr>
          <w:rFonts w:ascii="Times New Roman" w:eastAsia="Malgun Gothic" w:hAnsi="Times New Roman"/>
          <w:b/>
          <w:bCs/>
          <w:sz w:val="20"/>
          <w:szCs w:val="20"/>
        </w:rPr>
        <w:t>separate TCI states in SBFD and non-SBFD symbols, MAC-CE indicates the</w:t>
      </w:r>
      <w:r w:rsidR="0025278E" w:rsidRPr="00E50CDE">
        <w:rPr>
          <w:rFonts w:ascii="Times New Roman" w:eastAsia="Malgun Gothic" w:hAnsi="Times New Roman"/>
          <w:b/>
          <w:bCs/>
          <w:sz w:val="20"/>
          <w:szCs w:val="20"/>
        </w:rPr>
        <w:t xml:space="preserve"> duplex type </w:t>
      </w:r>
      <w:r w:rsidR="00B27E52">
        <w:rPr>
          <w:rFonts w:ascii="Times New Roman" w:eastAsia="Malgun Gothic" w:hAnsi="Times New Roman"/>
          <w:b/>
          <w:bCs/>
          <w:sz w:val="20"/>
          <w:szCs w:val="20"/>
        </w:rPr>
        <w:t xml:space="preserve">of the activated TCI state </w:t>
      </w:r>
      <w:r w:rsidR="0025278E" w:rsidRPr="00E50CDE">
        <w:rPr>
          <w:rFonts w:ascii="Times New Roman" w:eastAsia="Malgun Gothic" w:hAnsi="Times New Roman"/>
          <w:b/>
          <w:bCs/>
          <w:sz w:val="20"/>
          <w:szCs w:val="20"/>
        </w:rPr>
        <w:t xml:space="preserve">and </w:t>
      </w:r>
      <w:r w:rsidR="0025278E" w:rsidRPr="000D642B">
        <w:rPr>
          <w:rFonts w:ascii="Times New Roman" w:eastAsia="Batang" w:hAnsi="Times New Roman"/>
          <w:b/>
          <w:sz w:val="20"/>
          <w:szCs w:val="24"/>
          <w:lang w:val="en-GB"/>
        </w:rPr>
        <w:t>UE utilizes one of the two configured PC parameter sets based on the duplex type of the TCI state.</w:t>
      </w:r>
    </w:p>
    <w:p w14:paraId="56335E4F" w14:textId="6AF7735C" w:rsidR="00CA061B" w:rsidRDefault="007F3A90" w:rsidP="005E773A">
      <w:pPr>
        <w:pStyle w:val="ListParagraph"/>
        <w:numPr>
          <w:ilvl w:val="0"/>
          <w:numId w:val="64"/>
        </w:numPr>
        <w:rPr>
          <w:rFonts w:ascii="Times New Roman" w:eastAsia="Malgun Gothic" w:hAnsi="Times New Roman"/>
          <w:b/>
          <w:bCs/>
          <w:color w:val="FF0000"/>
          <w:sz w:val="20"/>
          <w:szCs w:val="20"/>
        </w:rPr>
      </w:pPr>
      <w:r w:rsidRPr="00E50CDE">
        <w:rPr>
          <w:rFonts w:ascii="Times New Roman" w:eastAsia="Malgun Gothic" w:hAnsi="Times New Roman"/>
          <w:b/>
          <w:bCs/>
          <w:sz w:val="20"/>
          <w:szCs w:val="20"/>
        </w:rPr>
        <w:t xml:space="preserve">When </w:t>
      </w:r>
      <w:proofErr w:type="spellStart"/>
      <w:r w:rsidRPr="00E50CDE">
        <w:rPr>
          <w:rFonts w:ascii="Times New Roman" w:eastAsia="Malgun Gothic" w:hAnsi="Times New Roman"/>
          <w:b/>
          <w:bCs/>
          <w:sz w:val="20"/>
          <w:szCs w:val="20"/>
        </w:rPr>
        <w:t>gNB</w:t>
      </w:r>
      <w:proofErr w:type="spellEnd"/>
      <w:r w:rsidRPr="00E50CDE">
        <w:rPr>
          <w:rFonts w:ascii="Times New Roman" w:eastAsia="Malgun Gothic" w:hAnsi="Times New Roman"/>
          <w:b/>
          <w:bCs/>
          <w:sz w:val="20"/>
          <w:szCs w:val="20"/>
        </w:rPr>
        <w:t xml:space="preserve"> support</w:t>
      </w:r>
      <w:r w:rsidR="000D642B" w:rsidRPr="00E50CDE">
        <w:rPr>
          <w:rFonts w:ascii="Times New Roman" w:eastAsia="Malgun Gothic" w:hAnsi="Times New Roman"/>
          <w:b/>
          <w:bCs/>
          <w:sz w:val="20"/>
          <w:szCs w:val="20"/>
        </w:rPr>
        <w:t>s</w:t>
      </w:r>
      <w:r w:rsidRPr="00E50CDE">
        <w:rPr>
          <w:rFonts w:ascii="Times New Roman" w:eastAsia="Malgun Gothic" w:hAnsi="Times New Roman"/>
          <w:b/>
          <w:bCs/>
          <w:sz w:val="20"/>
          <w:szCs w:val="20"/>
        </w:rPr>
        <w:t xml:space="preserve"> same TCI state for SBFD and non-SBFD</w:t>
      </w:r>
      <w:r w:rsidR="000D642B" w:rsidRPr="00E50CDE">
        <w:rPr>
          <w:rFonts w:ascii="Times New Roman" w:eastAsia="Malgun Gothic" w:hAnsi="Times New Roman"/>
          <w:b/>
          <w:bCs/>
          <w:sz w:val="20"/>
          <w:szCs w:val="20"/>
        </w:rPr>
        <w:t xml:space="preserve"> symbols</w:t>
      </w:r>
      <w:r w:rsidRPr="00E50CDE">
        <w:rPr>
          <w:rFonts w:ascii="Times New Roman" w:eastAsia="Malgun Gothic" w:hAnsi="Times New Roman"/>
          <w:b/>
          <w:bCs/>
          <w:sz w:val="20"/>
          <w:szCs w:val="20"/>
        </w:rPr>
        <w:t>,</w:t>
      </w:r>
      <w:r w:rsidR="000D642B" w:rsidRPr="00E50CDE">
        <w:rPr>
          <w:rFonts w:ascii="Times New Roman" w:eastAsia="Malgun Gothic" w:hAnsi="Times New Roman"/>
          <w:b/>
          <w:bCs/>
          <w:sz w:val="20"/>
          <w:szCs w:val="20"/>
        </w:rPr>
        <w:t xml:space="preserve"> UE utilize the two sets of power</w:t>
      </w:r>
      <w:r w:rsidR="00B27E52">
        <w:rPr>
          <w:rFonts w:ascii="Times New Roman" w:eastAsia="Malgun Gothic" w:hAnsi="Times New Roman"/>
          <w:b/>
          <w:bCs/>
          <w:sz w:val="20"/>
          <w:szCs w:val="20"/>
        </w:rPr>
        <w:t xml:space="preserve"> for uplink transmission in SBFD and non-SBFD. </w:t>
      </w:r>
    </w:p>
    <w:p w14:paraId="40EFFE13" w14:textId="77777777" w:rsidR="000D642B" w:rsidRPr="00E50CDE" w:rsidRDefault="000D642B" w:rsidP="00E50CDE">
      <w:pPr>
        <w:pStyle w:val="ListParagraph"/>
        <w:rPr>
          <w:rFonts w:ascii="Times New Roman" w:eastAsia="Malgun Gothic" w:hAnsi="Times New Roman"/>
          <w:b/>
          <w:bCs/>
          <w:color w:val="FF0000"/>
          <w:sz w:val="20"/>
          <w:szCs w:val="20"/>
        </w:rPr>
      </w:pPr>
    </w:p>
    <w:p w14:paraId="1C9BEA12" w14:textId="6C3030E0" w:rsidR="00B41263" w:rsidRPr="004A266C" w:rsidRDefault="005E773A" w:rsidP="004A266C">
      <w:pPr>
        <w:jc w:val="both"/>
        <w:rPr>
          <w:lang w:val="en-GB"/>
        </w:rPr>
      </w:pPr>
      <w:r>
        <w:rPr>
          <w:lang w:val="en-GB"/>
        </w:rPr>
        <w:t>F</w:t>
      </w:r>
      <w:r w:rsidR="004A266C">
        <w:rPr>
          <w:lang w:val="en-GB"/>
        </w:rPr>
        <w:t xml:space="preserve">or </w:t>
      </w:r>
      <w:r w:rsidR="000551D5">
        <w:rPr>
          <w:lang w:val="en-GB"/>
        </w:rPr>
        <w:t>uplink transmission in SBFD and non-SBFD symbols using separate PC and unified TCI states</w:t>
      </w:r>
      <w:r w:rsidR="004A266C">
        <w:rPr>
          <w:lang w:val="en-GB"/>
        </w:rPr>
        <w:t>,</w:t>
      </w:r>
      <w:r w:rsidR="00010E83">
        <w:rPr>
          <w:lang w:val="en-GB"/>
        </w:rPr>
        <w:t xml:space="preserve"> </w:t>
      </w:r>
      <w:r w:rsidR="004A266C">
        <w:rPr>
          <w:lang w:val="en-GB"/>
        </w:rPr>
        <w:t>separate SRS resource sets</w:t>
      </w:r>
      <w:r w:rsidR="00627E35">
        <w:rPr>
          <w:lang w:val="en-GB"/>
        </w:rPr>
        <w:t xml:space="preserve"> </w:t>
      </w:r>
      <w:r w:rsidR="009F4DCE">
        <w:rPr>
          <w:lang w:val="en-GB"/>
        </w:rPr>
        <w:t xml:space="preserve">with usage set to </w:t>
      </w:r>
      <w:r w:rsidR="00627E35">
        <w:rPr>
          <w:lang w:val="en-GB"/>
        </w:rPr>
        <w:t>‘codebook’ or ‘</w:t>
      </w:r>
      <w:proofErr w:type="spellStart"/>
      <w:r w:rsidR="00627E35">
        <w:rPr>
          <w:lang w:val="en-GB"/>
        </w:rPr>
        <w:t>nonCodebook</w:t>
      </w:r>
      <w:proofErr w:type="spellEnd"/>
      <w:r w:rsidR="00627E35">
        <w:rPr>
          <w:lang w:val="en-GB"/>
        </w:rPr>
        <w:t>’</w:t>
      </w:r>
      <w:r w:rsidR="004A266C">
        <w:rPr>
          <w:lang w:val="en-GB"/>
        </w:rPr>
        <w:t xml:space="preserve"> can be configured for</w:t>
      </w:r>
      <w:r w:rsidR="0099216F">
        <w:rPr>
          <w:lang w:val="en-GB"/>
        </w:rPr>
        <w:t xml:space="preserve"> SRS transmission in SBFD and non-SBFD symbols. </w:t>
      </w:r>
      <w:r w:rsidR="00010E83">
        <w:rPr>
          <w:lang w:val="en-GB"/>
        </w:rPr>
        <w:t xml:space="preserve"> </w:t>
      </w:r>
      <w:r w:rsidR="008E302A">
        <w:rPr>
          <w:lang w:val="en-GB"/>
        </w:rPr>
        <w:t>PUSCH</w:t>
      </w:r>
      <w:r w:rsidR="001074A2">
        <w:rPr>
          <w:lang w:val="en-GB"/>
        </w:rPr>
        <w:t xml:space="preserve"> transmission in SBFD or non-SBFD symbols should be associated with the</w:t>
      </w:r>
      <w:r w:rsidR="005E2062">
        <w:rPr>
          <w:lang w:val="en-GB"/>
        </w:rPr>
        <w:t xml:space="preserve"> most</w:t>
      </w:r>
      <w:r w:rsidR="001074A2">
        <w:rPr>
          <w:lang w:val="en-GB"/>
        </w:rPr>
        <w:t xml:space="preserve"> recent SRS transmission of same duplex type.  </w:t>
      </w:r>
      <w:r w:rsidR="006F5022">
        <w:rPr>
          <w:lang w:val="en-GB"/>
        </w:rPr>
        <w:t>For both DG-PUSCH and CG-PUSCH</w:t>
      </w:r>
      <w:r w:rsidR="00F6544E">
        <w:rPr>
          <w:lang w:val="en-GB"/>
        </w:rPr>
        <w:t xml:space="preserve"> with </w:t>
      </w:r>
      <w:r w:rsidR="00B67BC3">
        <w:rPr>
          <w:lang w:val="en-GB"/>
        </w:rPr>
        <w:t>repetition</w:t>
      </w:r>
      <w:r w:rsidR="00227866">
        <w:rPr>
          <w:lang w:val="en-GB"/>
        </w:rPr>
        <w:t xml:space="preserve">, there should be some indication or configuration whether the PUSCH </w:t>
      </w:r>
      <w:r w:rsidR="00F6544E">
        <w:rPr>
          <w:lang w:val="en-GB"/>
        </w:rPr>
        <w:t>repetition is across</w:t>
      </w:r>
      <w:r w:rsidR="00227866">
        <w:rPr>
          <w:lang w:val="en-GB"/>
        </w:rPr>
        <w:t xml:space="preserve"> SBFD or non-SBFD symbols</w:t>
      </w:r>
      <w:r w:rsidR="00F6544E">
        <w:rPr>
          <w:lang w:val="en-GB"/>
        </w:rPr>
        <w:t xml:space="preserve"> or restricted to same symbol type. </w:t>
      </w:r>
      <w:r w:rsidR="003003DF">
        <w:rPr>
          <w:lang w:val="en-GB"/>
        </w:rPr>
        <w:t xml:space="preserve">The framework of Rel-17 </w:t>
      </w:r>
      <w:proofErr w:type="spellStart"/>
      <w:r w:rsidR="003003DF">
        <w:rPr>
          <w:lang w:val="en-GB"/>
        </w:rPr>
        <w:t>mTPR</w:t>
      </w:r>
      <w:proofErr w:type="spellEnd"/>
      <w:r w:rsidR="003003DF">
        <w:rPr>
          <w:lang w:val="en-GB"/>
        </w:rPr>
        <w:t xml:space="preserve"> repetition </w:t>
      </w:r>
      <w:r w:rsidR="00737874">
        <w:rPr>
          <w:lang w:val="en-GB"/>
        </w:rPr>
        <w:t xml:space="preserve">(i.e. based on SRS resource sets indicator) </w:t>
      </w:r>
      <w:r w:rsidR="003003DF">
        <w:rPr>
          <w:lang w:val="en-GB"/>
        </w:rPr>
        <w:t xml:space="preserve">can be leveraged to indicate </w:t>
      </w:r>
      <w:r w:rsidR="00737874">
        <w:rPr>
          <w:lang w:val="en-GB"/>
        </w:rPr>
        <w:t>whether</w:t>
      </w:r>
      <w:r w:rsidR="003003DF">
        <w:rPr>
          <w:lang w:val="en-GB"/>
        </w:rPr>
        <w:t xml:space="preserve"> repetition is targeted to one duplex type of both. Then, up-to two SRIs </w:t>
      </w:r>
      <w:r w:rsidR="00737874">
        <w:rPr>
          <w:lang w:val="en-GB"/>
        </w:rPr>
        <w:t xml:space="preserve">(SRS resource indicator) </w:t>
      </w:r>
      <w:r w:rsidR="003003DF">
        <w:rPr>
          <w:lang w:val="en-GB"/>
        </w:rPr>
        <w:t>and TPMIs</w:t>
      </w:r>
      <w:r w:rsidR="00467FE7">
        <w:rPr>
          <w:lang w:val="en-GB"/>
        </w:rPr>
        <w:t xml:space="preserve"> are needed to indicate one or more SRS resources from the corresponding SRS resource set</w:t>
      </w:r>
      <w:r w:rsidR="006C5F34">
        <w:rPr>
          <w:lang w:val="en-GB"/>
        </w:rPr>
        <w:t xml:space="preserve">. </w:t>
      </w:r>
    </w:p>
    <w:p w14:paraId="58B4097D" w14:textId="5A20ACCF" w:rsidR="00CA4809" w:rsidRDefault="002D49BA" w:rsidP="00D538AC">
      <w:pPr>
        <w:spacing w:after="0"/>
        <w:rPr>
          <w:b/>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D74C63">
        <w:rPr>
          <w:rFonts w:eastAsia="Batang"/>
          <w:b/>
          <w:noProof/>
          <w:szCs w:val="24"/>
          <w:u w:val="single"/>
          <w:lang w:val="en-GB"/>
        </w:rPr>
        <w:t>37</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00F6744B" w:rsidRPr="00CA4809">
        <w:rPr>
          <w:rFonts w:eastAsia="Batang"/>
          <w:b/>
          <w:szCs w:val="24"/>
          <w:lang w:val="en-GB"/>
        </w:rPr>
        <w:t xml:space="preserve">For </w:t>
      </w:r>
      <w:r w:rsidR="00CA4809" w:rsidRPr="00CA4809">
        <w:rPr>
          <w:b/>
          <w:lang w:val="en-GB"/>
        </w:rPr>
        <w:t>SRS, PUCCH and PUSCH in SBFD and non-SBFD symbols in different slots using different PC parameters and unified TCI states,</w:t>
      </w:r>
      <w:r w:rsidR="00CA4809">
        <w:rPr>
          <w:b/>
          <w:lang w:val="en-GB"/>
        </w:rPr>
        <w:t xml:space="preserve"> support the following:</w:t>
      </w:r>
    </w:p>
    <w:p w14:paraId="352A0517" w14:textId="386FFB20" w:rsidR="00945879" w:rsidRDefault="00A95E0C">
      <w:pPr>
        <w:pStyle w:val="ListParagraph"/>
        <w:numPr>
          <w:ilvl w:val="0"/>
          <w:numId w:val="29"/>
        </w:numPr>
        <w:rPr>
          <w:rFonts w:ascii="Times New Roman" w:eastAsia="Batang" w:hAnsi="Times New Roman"/>
          <w:b/>
          <w:sz w:val="20"/>
          <w:szCs w:val="24"/>
          <w:lang w:val="en-GB"/>
        </w:rPr>
      </w:pPr>
      <w:r>
        <w:rPr>
          <w:rFonts w:ascii="Times New Roman" w:eastAsia="Batang" w:hAnsi="Times New Roman"/>
          <w:b/>
          <w:sz w:val="20"/>
          <w:szCs w:val="24"/>
          <w:lang w:val="en-GB"/>
        </w:rPr>
        <w:t>S</w:t>
      </w:r>
      <w:r w:rsidR="001025EE" w:rsidRPr="00945879">
        <w:rPr>
          <w:rFonts w:ascii="Times New Roman" w:eastAsia="Batang" w:hAnsi="Times New Roman"/>
          <w:b/>
          <w:sz w:val="20"/>
          <w:szCs w:val="24"/>
          <w:lang w:val="en-GB"/>
        </w:rPr>
        <w:t xml:space="preserve">eparate </w:t>
      </w:r>
      <w:r w:rsidR="00740F82" w:rsidRPr="00945879">
        <w:rPr>
          <w:rFonts w:ascii="Times New Roman" w:eastAsia="Batang" w:hAnsi="Times New Roman"/>
          <w:b/>
          <w:sz w:val="20"/>
          <w:szCs w:val="24"/>
          <w:lang w:val="en-GB"/>
        </w:rPr>
        <w:t>SRS resource sets with usage ‘codebook’</w:t>
      </w:r>
      <w:r w:rsidR="003341C5" w:rsidRPr="00945879">
        <w:rPr>
          <w:rFonts w:ascii="Times New Roman" w:eastAsia="Batang" w:hAnsi="Times New Roman"/>
          <w:b/>
          <w:sz w:val="20"/>
          <w:szCs w:val="24"/>
          <w:lang w:val="en-GB"/>
        </w:rPr>
        <w:t>, ‘</w:t>
      </w:r>
      <w:proofErr w:type="spellStart"/>
      <w:r w:rsidR="003341C5" w:rsidRPr="00945879">
        <w:rPr>
          <w:rFonts w:ascii="Times New Roman" w:eastAsia="Batang" w:hAnsi="Times New Roman"/>
          <w:b/>
          <w:sz w:val="20"/>
          <w:szCs w:val="24"/>
          <w:lang w:val="en-GB"/>
        </w:rPr>
        <w:t>nonCodebook</w:t>
      </w:r>
      <w:proofErr w:type="spellEnd"/>
      <w:r w:rsidR="003341C5" w:rsidRPr="00945879">
        <w:rPr>
          <w:rFonts w:ascii="Times New Roman" w:eastAsia="Batang" w:hAnsi="Times New Roman"/>
          <w:b/>
          <w:sz w:val="20"/>
          <w:szCs w:val="24"/>
          <w:lang w:val="en-GB"/>
        </w:rPr>
        <w:t xml:space="preserve">’ for </w:t>
      </w:r>
      <w:r w:rsidR="008F7FE0" w:rsidRPr="00945879">
        <w:rPr>
          <w:rFonts w:ascii="Times New Roman" w:eastAsia="Batang" w:hAnsi="Times New Roman"/>
          <w:b/>
          <w:sz w:val="20"/>
          <w:szCs w:val="24"/>
          <w:lang w:val="en-GB"/>
        </w:rPr>
        <w:t>SBFD and non-SBFD transmission</w:t>
      </w:r>
      <w:r w:rsidR="00FB40DB" w:rsidRPr="00945879">
        <w:rPr>
          <w:rFonts w:ascii="Times New Roman" w:eastAsia="Batang" w:hAnsi="Times New Roman"/>
          <w:b/>
          <w:sz w:val="20"/>
          <w:szCs w:val="24"/>
          <w:lang w:val="en-GB"/>
        </w:rPr>
        <w:t xml:space="preserve"> </w:t>
      </w:r>
    </w:p>
    <w:p w14:paraId="09C0A45E" w14:textId="77777777" w:rsidR="00ED3801" w:rsidRDefault="00ED3801">
      <w:pPr>
        <w:pStyle w:val="ListParagraph"/>
        <w:numPr>
          <w:ilvl w:val="0"/>
          <w:numId w:val="29"/>
        </w:numPr>
        <w:rPr>
          <w:rFonts w:ascii="Times New Roman" w:eastAsia="Batang" w:hAnsi="Times New Roman"/>
          <w:b/>
          <w:sz w:val="20"/>
          <w:szCs w:val="24"/>
          <w:lang w:val="en-GB"/>
        </w:rPr>
      </w:pPr>
      <w:r w:rsidRPr="00ED3801">
        <w:rPr>
          <w:rFonts w:ascii="Times New Roman" w:eastAsia="Batang" w:hAnsi="Times New Roman"/>
          <w:b/>
          <w:sz w:val="20"/>
          <w:szCs w:val="24"/>
          <w:lang w:val="en-GB"/>
        </w:rPr>
        <w:t xml:space="preserve">PUSCH transmission in SBFD or non-SBFD symbols should be associated with the most recent SRS transmission of same duplex type. </w:t>
      </w:r>
    </w:p>
    <w:p w14:paraId="2A21A07C" w14:textId="34380356" w:rsidR="00555ACB" w:rsidRDefault="008E711F" w:rsidP="00117CB7">
      <w:pPr>
        <w:pStyle w:val="ListParagraph"/>
        <w:numPr>
          <w:ilvl w:val="0"/>
          <w:numId w:val="29"/>
        </w:numPr>
        <w:rPr>
          <w:rFonts w:eastAsia="Batang"/>
          <w:b/>
          <w:szCs w:val="24"/>
          <w:lang w:val="en-GB"/>
        </w:rPr>
      </w:pPr>
      <w:r w:rsidRPr="00945879">
        <w:rPr>
          <w:rFonts w:ascii="Times New Roman" w:eastAsia="Batang" w:hAnsi="Times New Roman"/>
          <w:b/>
          <w:sz w:val="20"/>
          <w:szCs w:val="24"/>
          <w:lang w:val="en-GB"/>
        </w:rPr>
        <w:t>For PUSCH</w:t>
      </w:r>
      <w:r w:rsidR="00346751">
        <w:rPr>
          <w:rFonts w:ascii="Times New Roman" w:eastAsia="Batang" w:hAnsi="Times New Roman"/>
          <w:b/>
          <w:sz w:val="20"/>
          <w:szCs w:val="24"/>
          <w:lang w:val="en-GB"/>
        </w:rPr>
        <w:t xml:space="preserve"> repetitions</w:t>
      </w:r>
      <w:r w:rsidR="00284651">
        <w:rPr>
          <w:rFonts w:ascii="Times New Roman" w:eastAsia="Batang" w:hAnsi="Times New Roman"/>
          <w:b/>
          <w:sz w:val="20"/>
          <w:szCs w:val="24"/>
          <w:lang w:val="en-GB"/>
        </w:rPr>
        <w:t xml:space="preserve"> across SBFD and non-SBFD symbols</w:t>
      </w:r>
      <w:r w:rsidRPr="00945879">
        <w:rPr>
          <w:rFonts w:ascii="Times New Roman" w:eastAsia="Batang" w:hAnsi="Times New Roman"/>
          <w:b/>
          <w:sz w:val="20"/>
          <w:szCs w:val="24"/>
          <w:lang w:val="en-GB"/>
        </w:rPr>
        <w:t xml:space="preserve">, </w:t>
      </w:r>
      <w:r w:rsidR="00117CB7">
        <w:rPr>
          <w:rFonts w:ascii="Times New Roman" w:eastAsia="Batang" w:hAnsi="Times New Roman"/>
          <w:b/>
          <w:sz w:val="20"/>
          <w:szCs w:val="24"/>
          <w:lang w:val="en-GB"/>
        </w:rPr>
        <w:t xml:space="preserve">a </w:t>
      </w:r>
      <w:r w:rsidR="00F932AB">
        <w:rPr>
          <w:rFonts w:ascii="Times New Roman" w:eastAsia="Batang" w:hAnsi="Times New Roman"/>
          <w:b/>
          <w:sz w:val="20"/>
          <w:szCs w:val="24"/>
          <w:lang w:val="en-GB"/>
        </w:rPr>
        <w:t>duplex-indicator</w:t>
      </w:r>
      <w:r w:rsidR="00117CB7">
        <w:rPr>
          <w:rFonts w:ascii="Times New Roman" w:eastAsia="Batang" w:hAnsi="Times New Roman"/>
          <w:b/>
          <w:sz w:val="20"/>
          <w:szCs w:val="24"/>
          <w:lang w:val="en-GB"/>
        </w:rPr>
        <w:t xml:space="preserve"> and up-to two SRIs/TPMIs and are needed to indicate</w:t>
      </w:r>
      <w:r w:rsidR="006E6749">
        <w:rPr>
          <w:rFonts w:ascii="Times New Roman" w:eastAsia="Batang" w:hAnsi="Times New Roman"/>
          <w:b/>
          <w:sz w:val="20"/>
          <w:szCs w:val="24"/>
          <w:lang w:val="en-GB"/>
        </w:rPr>
        <w:t xml:space="preserve"> </w:t>
      </w:r>
      <w:r w:rsidR="00AA195A">
        <w:rPr>
          <w:rFonts w:ascii="Times New Roman" w:eastAsia="Batang" w:hAnsi="Times New Roman"/>
          <w:b/>
          <w:sz w:val="20"/>
          <w:szCs w:val="24"/>
          <w:lang w:val="en-GB"/>
        </w:rPr>
        <w:t xml:space="preserve">PUSCH </w:t>
      </w:r>
      <w:r w:rsidR="00117CB7">
        <w:rPr>
          <w:rFonts w:ascii="Times New Roman" w:eastAsia="Batang" w:hAnsi="Times New Roman"/>
          <w:b/>
          <w:sz w:val="20"/>
          <w:szCs w:val="24"/>
          <w:lang w:val="en-GB"/>
        </w:rPr>
        <w:t>repetitions</w:t>
      </w:r>
      <w:r w:rsidR="0092332A">
        <w:rPr>
          <w:rFonts w:ascii="Times New Roman" w:eastAsia="Batang" w:hAnsi="Times New Roman"/>
          <w:b/>
          <w:sz w:val="20"/>
          <w:szCs w:val="24"/>
          <w:lang w:val="en-GB"/>
        </w:rPr>
        <w:t xml:space="preserve"> follow configuration #1 or configuration #2.</w:t>
      </w:r>
    </w:p>
    <w:bookmarkEnd w:id="12"/>
    <w:bookmarkEnd w:id="13"/>
    <w:bookmarkEnd w:id="14"/>
    <w:bookmarkEnd w:id="15"/>
    <w:bookmarkEnd w:id="16"/>
    <w:bookmarkEnd w:id="17"/>
    <w:bookmarkEnd w:id="18"/>
    <w:bookmarkEnd w:id="19"/>
    <w:bookmarkEnd w:id="20"/>
    <w:bookmarkEnd w:id="21"/>
    <w:bookmarkEnd w:id="22"/>
    <w:bookmarkEnd w:id="23"/>
    <w:bookmarkEnd w:id="24"/>
    <w:bookmarkEnd w:id="67"/>
    <w:p w14:paraId="069CF2BF" w14:textId="564AD287" w:rsidR="007F40E3" w:rsidRDefault="00491D59" w:rsidP="00491D59">
      <w:pPr>
        <w:pStyle w:val="Heading1"/>
      </w:pPr>
      <w:r>
        <w:lastRenderedPageBreak/>
        <w:t>Conclusion</w:t>
      </w:r>
    </w:p>
    <w:p w14:paraId="41D08CC9" w14:textId="0108B13F"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observations and </w:t>
      </w:r>
      <w:r w:rsidRPr="00A562B7">
        <w:t>proposals:</w:t>
      </w:r>
    </w:p>
    <w:p w14:paraId="2023AB6A" w14:textId="77777777" w:rsidR="00F776C0" w:rsidRDefault="00F776C0" w:rsidP="00F776C0">
      <w:pPr>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w:t>
      </w:r>
      <w:r w:rsidRPr="00383DC6">
        <w:rPr>
          <w:rFonts w:eastAsia="Malgun Gothic"/>
          <w:b/>
          <w:lang w:eastAsia="ko-KR"/>
        </w:rPr>
        <w:t xml:space="preserve">: RAN1 should discuss some limitation on maximum number of DL/UL switching for the SBFD-aware UE </w:t>
      </w:r>
      <w:r>
        <w:rPr>
          <w:rFonts w:eastAsia="Malgun Gothic"/>
          <w:b/>
          <w:lang w:eastAsia="ko-KR"/>
        </w:rPr>
        <w:t>within SBFD slots and the SBFD time period.</w:t>
      </w:r>
    </w:p>
    <w:p w14:paraId="1373B489" w14:textId="77777777" w:rsidR="00F776C0" w:rsidRDefault="00F776C0" w:rsidP="00F776C0">
      <w:pPr>
        <w:rPr>
          <w:rFonts w:eastAsia="Batang"/>
          <w:b/>
          <w:szCs w:val="24"/>
        </w:rPr>
      </w:pPr>
      <w:r w:rsidRPr="008E1A8B">
        <w:rPr>
          <w:rFonts w:eastAsia="Batang"/>
          <w:b/>
          <w:szCs w:val="24"/>
          <w:u w:val="single"/>
          <w:lang w:val="en-GB"/>
        </w:rPr>
        <w:t xml:space="preserve">Proposal </w:t>
      </w:r>
      <w:r>
        <w:rPr>
          <w:rFonts w:eastAsia="Batang"/>
          <w:b/>
          <w:szCs w:val="24"/>
          <w:u w:val="single"/>
          <w:lang w:val="en-GB"/>
        </w:rPr>
        <w:t>2</w:t>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 xml:space="preserve">configured within the active UL/DL BWP. </w:t>
      </w:r>
      <w:r w:rsidRPr="00D147B7">
        <w:rPr>
          <w:rFonts w:eastAsia="Batang"/>
          <w:b/>
          <w:szCs w:val="24"/>
        </w:rPr>
        <w:t xml:space="preserve">if not provided, </w:t>
      </w:r>
      <w:r>
        <w:rPr>
          <w:rFonts w:eastAsia="Batang"/>
          <w:b/>
          <w:szCs w:val="24"/>
        </w:rPr>
        <w:t xml:space="preserve">they are </w:t>
      </w:r>
      <w:r w:rsidRPr="00D147B7">
        <w:rPr>
          <w:rFonts w:eastAsia="Batang"/>
          <w:b/>
          <w:szCs w:val="24"/>
        </w:rPr>
        <w:t>derived implicitly from cell-common configuration</w:t>
      </w:r>
      <w:r>
        <w:rPr>
          <w:rFonts w:eastAsia="Batang"/>
          <w:b/>
          <w:szCs w:val="24"/>
        </w:rPr>
        <w:t xml:space="preserve"> </w:t>
      </w:r>
      <w:r w:rsidRPr="00D549C2">
        <w:rPr>
          <w:rFonts w:eastAsia="Batang"/>
          <w:b/>
          <w:szCs w:val="24"/>
        </w:rPr>
        <w:t>as intersection between cell-specific UL subband and active UL BWP in SBFD symbols.</w:t>
      </w:r>
    </w:p>
    <w:p w14:paraId="58E1B9FE" w14:textId="77777777" w:rsidR="00F776C0" w:rsidRDefault="00F776C0" w:rsidP="00F776C0">
      <w:pPr>
        <w:jc w:val="both"/>
        <w:rPr>
          <w:rFonts w:eastAsia="Malgun Gothic"/>
          <w:lang w:eastAsia="ko-KR"/>
        </w:rPr>
      </w:pPr>
      <w:r w:rsidRPr="008E1A8B">
        <w:rPr>
          <w:rFonts w:eastAsia="Batang"/>
          <w:b/>
          <w:szCs w:val="24"/>
          <w:u w:val="single"/>
          <w:lang w:val="en-GB"/>
        </w:rPr>
        <w:t xml:space="preserve">Proposal </w:t>
      </w:r>
      <w:r>
        <w:rPr>
          <w:rFonts w:eastAsia="Batang"/>
          <w:b/>
          <w:szCs w:val="24"/>
          <w:u w:val="single"/>
          <w:lang w:val="en-GB"/>
        </w:rPr>
        <w:t>3</w:t>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partial edge PRBs are dropped when the SCS of the active UL/DL BWP is larger than the SCS of the cell-specific UL/DL SB subband.</w:t>
      </w:r>
    </w:p>
    <w:p w14:paraId="66A93763" w14:textId="77777777" w:rsidR="00F776C0" w:rsidRPr="00E50CDE" w:rsidRDefault="00F776C0" w:rsidP="00F776C0">
      <w:pPr>
        <w:jc w:val="both"/>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4</w:t>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04BEC34F" w14:textId="77777777" w:rsidR="00F776C0" w:rsidRDefault="00F776C0" w:rsidP="00F776C0">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1:</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w:t>
      </w:r>
      <w:proofErr w:type="spellStart"/>
      <w:r>
        <w:rPr>
          <w:rFonts w:eastAsia="Batang"/>
          <w:b/>
          <w:bCs/>
          <w:szCs w:val="24"/>
          <w:lang w:val="en-GB"/>
        </w:rPr>
        <w:t>rx</w:t>
      </w:r>
      <w:proofErr w:type="spellEnd"/>
      <w:r>
        <w:rPr>
          <w:rFonts w:eastAsia="Batang"/>
          <w:b/>
          <w:bCs/>
          <w:szCs w:val="24"/>
          <w:lang w:val="en-GB"/>
        </w:rPr>
        <w:t xml:space="preserve"> filter(s) to improve receiver selective, improve Rx ADC dynamic range or to reduce the ICI leakage impact. </w:t>
      </w:r>
    </w:p>
    <w:p w14:paraId="25576838" w14:textId="77777777" w:rsidR="00F776C0" w:rsidRPr="00D549C2" w:rsidRDefault="00F776C0" w:rsidP="00F776C0">
      <w:pPr>
        <w:jc w:val="both"/>
        <w:rPr>
          <w:color w:val="FF0000"/>
          <w:lang w:val="en-GB" w:eastAsia="zh-CN"/>
        </w:rPr>
      </w:pPr>
      <w:r w:rsidRPr="0066249B">
        <w:rPr>
          <w:rFonts w:eastAsia="Batang"/>
          <w:b/>
          <w:szCs w:val="24"/>
          <w:u w:val="single"/>
          <w:lang w:val="en-GB"/>
        </w:rPr>
        <w:t xml:space="preserve">Observation </w:t>
      </w:r>
      <w:r>
        <w:rPr>
          <w:rFonts w:eastAsia="Batang"/>
          <w:b/>
          <w:szCs w:val="24"/>
          <w:u w:val="single"/>
          <w:lang w:val="en-GB"/>
        </w:rPr>
        <w:t>2:</w:t>
      </w:r>
      <w:r w:rsidRPr="00BE013C">
        <w:rPr>
          <w:rFonts w:eastAsia="Batang"/>
          <w:b/>
          <w:bCs/>
          <w:szCs w:val="24"/>
          <w:lang w:val="en-GB"/>
        </w:rPr>
        <w:t xml:space="preserve"> </w:t>
      </w:r>
      <w:r>
        <w:rPr>
          <w:rFonts w:eastAsia="Batang"/>
          <w:b/>
          <w:bCs/>
          <w:szCs w:val="24"/>
          <w:lang w:val="en-GB"/>
        </w:rPr>
        <w:t xml:space="preserve">SBFD-aware requires a UE-specific </w:t>
      </w:r>
      <w:proofErr w:type="spellStart"/>
      <w:r>
        <w:rPr>
          <w:rFonts w:eastAsia="Batang"/>
          <w:b/>
          <w:bCs/>
          <w:szCs w:val="24"/>
          <w:lang w:val="en-GB"/>
        </w:rPr>
        <w:t>guardband</w:t>
      </w:r>
      <w:proofErr w:type="spellEnd"/>
      <w:r>
        <w:rPr>
          <w:rFonts w:eastAsia="Batang"/>
          <w:b/>
          <w:bCs/>
          <w:szCs w:val="24"/>
          <w:lang w:val="en-GB"/>
        </w:rPr>
        <w:t xml:space="preserve"> to accommodate the UE receiver filters requirement which is different than </w:t>
      </w:r>
      <w:proofErr w:type="spellStart"/>
      <w:r>
        <w:rPr>
          <w:rFonts w:eastAsia="Batang"/>
          <w:b/>
          <w:bCs/>
          <w:szCs w:val="24"/>
          <w:lang w:val="en-GB"/>
        </w:rPr>
        <w:t>gNB</w:t>
      </w:r>
      <w:proofErr w:type="spellEnd"/>
      <w:r>
        <w:rPr>
          <w:rFonts w:eastAsia="Batang"/>
          <w:b/>
          <w:bCs/>
          <w:szCs w:val="24"/>
          <w:lang w:val="en-GB"/>
        </w:rPr>
        <w:t xml:space="preserve"> cell-specific </w:t>
      </w:r>
      <w:proofErr w:type="spellStart"/>
      <w:r>
        <w:rPr>
          <w:rFonts w:eastAsia="Batang"/>
          <w:b/>
          <w:bCs/>
          <w:szCs w:val="24"/>
          <w:lang w:val="en-GB"/>
        </w:rPr>
        <w:t>guardband</w:t>
      </w:r>
      <w:proofErr w:type="spellEnd"/>
      <w:r>
        <w:rPr>
          <w:rFonts w:eastAsia="Batang"/>
          <w:b/>
          <w:bCs/>
          <w:szCs w:val="24"/>
          <w:lang w:val="en-GB"/>
        </w:rPr>
        <w:t xml:space="preserve">, if any. </w:t>
      </w:r>
    </w:p>
    <w:p w14:paraId="254600DD" w14:textId="77777777" w:rsidR="00F776C0" w:rsidRDefault="00F776C0" w:rsidP="00F776C0">
      <w:pPr>
        <w:jc w:val="both"/>
        <w:rPr>
          <w:lang w:val="en-GB" w:eastAsia="zh-CN"/>
        </w:rPr>
      </w:pPr>
      <w:r w:rsidRPr="00B31039">
        <w:rPr>
          <w:rFonts w:eastAsia="Batang"/>
          <w:b/>
          <w:szCs w:val="24"/>
          <w:u w:val="single"/>
          <w:lang w:val="en-GB"/>
        </w:rPr>
        <w:t>Observatio</w:t>
      </w:r>
      <w:r>
        <w:rPr>
          <w:rFonts w:eastAsia="Batang"/>
          <w:b/>
          <w:szCs w:val="24"/>
          <w:u w:val="single"/>
          <w:lang w:val="en-GB"/>
        </w:rPr>
        <w:t>n 3:</w:t>
      </w:r>
      <w:r>
        <w:rPr>
          <w:rFonts w:eastAsia="Batang"/>
          <w:b/>
          <w:szCs w:val="24"/>
          <w:lang w:val="en-GB"/>
        </w:rPr>
        <w:t xml:space="preserve"> Based on LLS, improving the </w:t>
      </w:r>
      <w:proofErr w:type="spellStart"/>
      <w:r>
        <w:rPr>
          <w:rFonts w:eastAsia="Batang"/>
          <w:b/>
          <w:szCs w:val="24"/>
          <w:lang w:val="en-GB"/>
        </w:rPr>
        <w:t>guardband</w:t>
      </w:r>
      <w:proofErr w:type="spellEnd"/>
      <w:r>
        <w:rPr>
          <w:rFonts w:eastAsia="Batang"/>
          <w:b/>
          <w:szCs w:val="24"/>
          <w:lang w:val="en-GB"/>
        </w:rPr>
        <w:t xml:space="preserve"> between the scheduled DL and UL resources helps reducing the inter-UE CLI and recovering some TPUT loss.</w:t>
      </w:r>
    </w:p>
    <w:p w14:paraId="099BF3EF" w14:textId="77777777" w:rsidR="00F776C0" w:rsidRDefault="00F776C0" w:rsidP="00F776C0">
      <w:pPr>
        <w:spacing w:after="0"/>
        <w:jc w:val="both"/>
        <w:rPr>
          <w:rFonts w:eastAsia="Batang"/>
          <w:bCs/>
          <w:szCs w:val="24"/>
          <w:lang w:val="en-GB"/>
        </w:rPr>
      </w:pPr>
      <w:r w:rsidRPr="008E1A8B">
        <w:rPr>
          <w:rFonts w:eastAsia="Batang"/>
          <w:b/>
          <w:szCs w:val="24"/>
          <w:u w:val="single"/>
          <w:lang w:val="en-GB"/>
        </w:rPr>
        <w:t xml:space="preserve">Proposal </w:t>
      </w:r>
      <w:r>
        <w:rPr>
          <w:rFonts w:eastAsia="Batang"/>
          <w:b/>
          <w:szCs w:val="24"/>
          <w:u w:val="single"/>
          <w:lang w:val="en-GB"/>
        </w:rPr>
        <w:t>5</w:t>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3EE9BC8A" w14:textId="77777777" w:rsidR="00F776C0" w:rsidRPr="00D549C2" w:rsidRDefault="00F776C0" w:rsidP="00F776C0">
      <w:pPr>
        <w:spacing w:after="0"/>
        <w:jc w:val="both"/>
        <w:rPr>
          <w:rFonts w:eastAsia="Batang"/>
          <w:bCs/>
          <w:szCs w:val="24"/>
          <w:lang w:val="en-GB"/>
        </w:rPr>
      </w:pPr>
    </w:p>
    <w:p w14:paraId="27F2D420" w14:textId="77777777" w:rsidR="00F776C0" w:rsidRDefault="00F776C0" w:rsidP="00F776C0">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4:</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29C088DF" w14:textId="77777777" w:rsidR="00F776C0" w:rsidRDefault="00F776C0" w:rsidP="00F776C0">
      <w:pPr>
        <w:spacing w:after="0"/>
        <w:jc w:val="both"/>
        <w:rPr>
          <w:rFonts w:eastAsia="Batang"/>
          <w:b/>
          <w:szCs w:val="24"/>
          <w:u w:val="single"/>
          <w:lang w:val="en-GB"/>
        </w:rPr>
      </w:pPr>
    </w:p>
    <w:p w14:paraId="5A4FA428" w14:textId="77777777" w:rsidR="00F776C0" w:rsidRDefault="00F776C0" w:rsidP="00F776C0">
      <w:pPr>
        <w:spacing w:after="0"/>
        <w:jc w:val="both"/>
        <w:rPr>
          <w:rFonts w:eastAsia="Batang"/>
          <w:bCs/>
          <w:szCs w:val="24"/>
          <w:lang w:val="en-GB"/>
        </w:rPr>
      </w:pPr>
      <w:r w:rsidRPr="008E1A8B">
        <w:rPr>
          <w:rFonts w:eastAsia="Batang"/>
          <w:b/>
          <w:szCs w:val="24"/>
          <w:u w:val="single"/>
          <w:lang w:val="en-GB"/>
        </w:rPr>
        <w:t xml:space="preserve">Proposal </w:t>
      </w:r>
      <w:r>
        <w:rPr>
          <w:rFonts w:eastAsia="Batang"/>
          <w:b/>
          <w:szCs w:val="24"/>
          <w:u w:val="single"/>
          <w:lang w:val="en-GB"/>
        </w:rPr>
        <w:t>6</w:t>
      </w:r>
      <w:r w:rsidRPr="00D549C2">
        <w:rPr>
          <w:rFonts w:eastAsia="Batang"/>
          <w:b/>
          <w:szCs w:val="24"/>
          <w:lang w:val="en-GB"/>
        </w:rPr>
        <w:t xml:space="preserve">: Support </w:t>
      </w:r>
      <w:r>
        <w:rPr>
          <w:rFonts w:eastAsia="Batang"/>
          <w:b/>
          <w:szCs w:val="24"/>
          <w:lang w:val="en-GB"/>
        </w:rPr>
        <w:t>UE reporting of single DL subband operation in SBFD symbols.</w:t>
      </w:r>
    </w:p>
    <w:p w14:paraId="3C5987DF" w14:textId="77777777" w:rsidR="00F776C0" w:rsidRDefault="00F776C0" w:rsidP="00F776C0">
      <w:pPr>
        <w:spacing w:after="0"/>
        <w:rPr>
          <w:rFonts w:eastAsia="Batang"/>
          <w:b/>
          <w:szCs w:val="24"/>
          <w:u w:val="single"/>
          <w:lang w:val="en-GB"/>
        </w:rPr>
      </w:pPr>
    </w:p>
    <w:p w14:paraId="51BE3AB8" w14:textId="77777777" w:rsidR="00F776C0" w:rsidRDefault="00F776C0" w:rsidP="00F776C0">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7</w:t>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Pr>
          <w:b/>
          <w:bCs/>
          <w:lang w:val="en-GB" w:eastAsia="zh-CN"/>
        </w:rPr>
        <w:t xml:space="preserve">on cell-specific SBFD frequency indication </w:t>
      </w:r>
      <w:r w:rsidRPr="00D549C2">
        <w:rPr>
          <w:b/>
          <w:bCs/>
          <w:lang w:val="en-GB" w:eastAsia="zh-CN"/>
        </w:rPr>
        <w:t>with the following updates.</w:t>
      </w:r>
    </w:p>
    <w:p w14:paraId="09DF9457" w14:textId="77777777" w:rsidR="00F776C0" w:rsidRDefault="00F776C0" w:rsidP="00F776C0">
      <w:pPr>
        <w:pStyle w:val="ListParagraph"/>
        <w:numPr>
          <w:ilvl w:val="0"/>
          <w:numId w:val="18"/>
        </w:numPr>
        <w:rPr>
          <w:b/>
          <w:bCs/>
          <w:lang w:val="en-GB" w:eastAsia="zh-CN"/>
        </w:rPr>
      </w:pPr>
      <w:r w:rsidRPr="00D549C2">
        <w:rPr>
          <w:rFonts w:ascii="Times New Roman" w:eastAsia="SimSun" w:hAnsi="Times New Roman"/>
          <w:b/>
          <w:bCs/>
          <w:sz w:val="20"/>
          <w:szCs w:val="20"/>
          <w:lang w:val="en-GB" w:eastAsia="zh-CN"/>
        </w:rPr>
        <w:t xml:space="preserve">Additional support of UE-specific configuration on </w:t>
      </w:r>
      <w:r w:rsidRPr="00D549C2">
        <w:rPr>
          <w:rFonts w:ascii="Times New Roman" w:eastAsia="SimSun" w:hAnsi="Times New Roman" w:hint="eastAsia"/>
          <w:b/>
          <w:bCs/>
          <w:sz w:val="20"/>
          <w:szCs w:val="20"/>
          <w:lang w:val="en-GB" w:eastAsia="zh-CN"/>
        </w:rPr>
        <w:t>frequency</w:t>
      </w:r>
      <w:r w:rsidRPr="00D549C2">
        <w:rPr>
          <w:rFonts w:ascii="Times New Roman" w:eastAsia="SimSun" w:hAnsi="Times New Roman"/>
          <w:b/>
          <w:bCs/>
          <w:sz w:val="20"/>
          <w:szCs w:val="20"/>
          <w:lang w:val="en-GB" w:eastAsia="zh-CN"/>
        </w:rPr>
        <w:t xml:space="preserve"> location</w:t>
      </w:r>
      <w:r w:rsidRPr="00D549C2">
        <w:rPr>
          <w:rFonts w:ascii="Times New Roman" w:eastAsia="SimSun" w:hAnsi="Times New Roman" w:hint="eastAsia"/>
          <w:b/>
          <w:bCs/>
          <w:sz w:val="20"/>
          <w:szCs w:val="20"/>
          <w:lang w:val="en-GB" w:eastAsia="zh-CN"/>
        </w:rPr>
        <w:t>s</w:t>
      </w:r>
      <w:r w:rsidRPr="00D549C2">
        <w:rPr>
          <w:rFonts w:ascii="Times New Roman" w:eastAsia="SimSun" w:hAnsi="Times New Roman"/>
          <w:b/>
          <w:bCs/>
          <w:sz w:val="20"/>
          <w:szCs w:val="20"/>
          <w:lang w:val="en-GB" w:eastAsia="zh-CN"/>
        </w:rPr>
        <w:t xml:space="preserve"> of SBFD </w:t>
      </w:r>
      <w:proofErr w:type="spellStart"/>
      <w:r w:rsidRPr="00D549C2">
        <w:rPr>
          <w:rFonts w:ascii="Times New Roman" w:eastAsia="SimSun" w:hAnsi="Times New Roman"/>
          <w:b/>
          <w:bCs/>
          <w:sz w:val="20"/>
          <w:szCs w:val="20"/>
          <w:lang w:val="en-GB" w:eastAsia="zh-CN"/>
        </w:rPr>
        <w:t>subbands</w:t>
      </w:r>
      <w:proofErr w:type="spellEnd"/>
      <w:r>
        <w:rPr>
          <w:rFonts w:ascii="Times New Roman" w:eastAsia="SimSun" w:hAnsi="Times New Roman"/>
          <w:b/>
          <w:bCs/>
          <w:sz w:val="20"/>
          <w:szCs w:val="20"/>
          <w:lang w:val="en-GB" w:eastAsia="zh-CN"/>
        </w:rPr>
        <w:t>.</w:t>
      </w:r>
    </w:p>
    <w:p w14:paraId="614A8BDF" w14:textId="77777777" w:rsidR="00F776C0" w:rsidRDefault="00F776C0" w:rsidP="00F776C0">
      <w:pPr>
        <w:pStyle w:val="ListParagraph"/>
        <w:rPr>
          <w:rFonts w:ascii="Times New Roman" w:eastAsia="SimSun" w:hAnsi="Times New Roman"/>
          <w:b/>
          <w:bCs/>
          <w:sz w:val="20"/>
          <w:szCs w:val="20"/>
          <w:lang w:val="en-GB" w:eastAsia="zh-CN"/>
        </w:rPr>
      </w:pPr>
    </w:p>
    <w:p w14:paraId="03E4C1AF" w14:textId="77777777" w:rsidR="00F776C0" w:rsidRDefault="00F776C0" w:rsidP="00F776C0">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8</w:t>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w:t>
      </w:r>
      <w:proofErr w:type="spellStart"/>
      <w:r>
        <w:rPr>
          <w:rFonts w:eastAsia="Batang"/>
          <w:b/>
          <w:szCs w:val="24"/>
          <w:lang w:val="en-GB"/>
        </w:rPr>
        <w:t>subbands</w:t>
      </w:r>
      <w:proofErr w:type="spellEnd"/>
      <w:r>
        <w:rPr>
          <w:rFonts w:eastAsia="Batang"/>
          <w:b/>
          <w:szCs w:val="24"/>
          <w:lang w:val="en-GB"/>
        </w:rPr>
        <w:t xml:space="preserve"> (aka UL/DL usable PRBs), support the following:</w:t>
      </w:r>
    </w:p>
    <w:p w14:paraId="79E6F79D" w14:textId="77777777" w:rsidR="00F776C0" w:rsidRDefault="00F776C0" w:rsidP="00F776C0">
      <w:pPr>
        <w:pStyle w:val="ListParagraph"/>
        <w:numPr>
          <w:ilvl w:val="0"/>
          <w:numId w:val="13"/>
        </w:numPr>
        <w:rPr>
          <w:rFonts w:ascii="Times New Roman" w:eastAsia="Batang" w:hAnsi="Times New Roman"/>
          <w:b/>
          <w:sz w:val="20"/>
          <w:szCs w:val="24"/>
          <w:lang w:val="en-GB"/>
        </w:rPr>
      </w:pPr>
      <w:r w:rsidRPr="00D549C2">
        <w:rPr>
          <w:rFonts w:ascii="Times New Roman" w:eastAsia="Batang" w:hAnsi="Times New Roman"/>
          <w:b/>
          <w:sz w:val="20"/>
          <w:szCs w:val="24"/>
          <w:lang w:val="en-GB"/>
        </w:rPr>
        <w:t xml:space="preserve">Explicit indication of the UE-dedicated UL/DL </w:t>
      </w:r>
      <w:proofErr w:type="spellStart"/>
      <w:r w:rsidRPr="00D549C2">
        <w:rPr>
          <w:rFonts w:ascii="Times New Roman" w:eastAsia="Batang" w:hAnsi="Times New Roman"/>
          <w:b/>
          <w:sz w:val="20"/>
          <w:szCs w:val="24"/>
          <w:lang w:val="en-GB"/>
        </w:rPr>
        <w:t>subbands</w:t>
      </w:r>
      <w:proofErr w:type="spellEnd"/>
      <w:r>
        <w:rPr>
          <w:rFonts w:ascii="Times New Roman" w:eastAsia="Batang" w:hAnsi="Times New Roman"/>
          <w:b/>
          <w:sz w:val="20"/>
          <w:szCs w:val="24"/>
          <w:lang w:val="en-GB"/>
        </w:rPr>
        <w:t xml:space="preserve"> per each configured BWP.</w:t>
      </w:r>
    </w:p>
    <w:p w14:paraId="2CB64636" w14:textId="77777777" w:rsidR="00F776C0" w:rsidRDefault="00F776C0" w:rsidP="00F776C0">
      <w:pPr>
        <w:pStyle w:val="ListParagraph"/>
        <w:numPr>
          <w:ilvl w:val="0"/>
          <w:numId w:val="13"/>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67B048FA" w14:textId="77777777" w:rsidR="00F776C0" w:rsidRDefault="00F776C0" w:rsidP="00F776C0">
      <w:pPr>
        <w:pStyle w:val="ListParagraph"/>
        <w:numPr>
          <w:ilvl w:val="1"/>
          <w:numId w:val="13"/>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first PRB of BWP and using the same BWP SCS. </w:t>
      </w:r>
    </w:p>
    <w:p w14:paraId="70EC83F9" w14:textId="77777777" w:rsidR="00F776C0" w:rsidRDefault="00F776C0" w:rsidP="00F776C0"/>
    <w:p w14:paraId="3C8FC98A" w14:textId="77777777" w:rsidR="00F776C0" w:rsidRDefault="00F776C0" w:rsidP="00F776C0">
      <w:pPr>
        <w:spacing w:after="0"/>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9</w:t>
      </w:r>
      <w:r w:rsidRPr="00383DC6">
        <w:rPr>
          <w:rFonts w:eastAsia="Malgun Gothic"/>
          <w:b/>
          <w:lang w:eastAsia="ko-KR"/>
        </w:rPr>
        <w:t>:</w:t>
      </w:r>
      <w:r>
        <w:rPr>
          <w:rFonts w:eastAsia="Malgun Gothic"/>
          <w:b/>
          <w:lang w:eastAsia="ko-KR"/>
        </w:rPr>
        <w:t xml:space="preserve"> As baseline, the SBFD-aware UE treats SBFD symbols as flexible symbols where transmission or reception is determined based on </w:t>
      </w:r>
      <w:proofErr w:type="spellStart"/>
      <w:r>
        <w:rPr>
          <w:rFonts w:eastAsia="Malgun Gothic"/>
          <w:b/>
          <w:lang w:eastAsia="ko-KR"/>
        </w:rPr>
        <w:t>gNB</w:t>
      </w:r>
      <w:proofErr w:type="spellEnd"/>
      <w:r>
        <w:rPr>
          <w:rFonts w:eastAsia="Malgun Gothic"/>
          <w:b/>
          <w:lang w:eastAsia="ko-KR"/>
        </w:rPr>
        <w:t xml:space="preserve"> co</w:t>
      </w:r>
      <w:r w:rsidRPr="00D549C2">
        <w:rPr>
          <w:rFonts w:eastAsia="Malgun Gothic"/>
          <w:b/>
          <w:lang w:eastAsia="ko-KR"/>
        </w:rPr>
        <w:t>nfigured/scheduled transmissions</w:t>
      </w:r>
      <w:r>
        <w:rPr>
          <w:rFonts w:eastAsia="Malgun Gothic"/>
          <w:b/>
          <w:lang w:eastAsia="ko-KR"/>
        </w:rPr>
        <w:t xml:space="preserve"> and </w:t>
      </w:r>
      <w:r w:rsidRPr="00D549C2">
        <w:rPr>
          <w:rFonts w:eastAsia="Malgun Gothic"/>
          <w:b/>
          <w:lang w:eastAsia="ko-KR"/>
        </w:rPr>
        <w:t>receptions and collision handling (if any).</w:t>
      </w:r>
    </w:p>
    <w:p w14:paraId="73338421" w14:textId="77777777" w:rsidR="00F776C0" w:rsidRPr="00014203" w:rsidRDefault="00F776C0" w:rsidP="00F776C0">
      <w:pPr>
        <w:spacing w:after="0"/>
        <w:jc w:val="both"/>
        <w:rPr>
          <w:rFonts w:eastAsia="Malgun Gothic"/>
          <w:b/>
          <w:lang w:eastAsia="ko-KR"/>
        </w:rPr>
      </w:pPr>
    </w:p>
    <w:p w14:paraId="1A60CD64" w14:textId="77777777" w:rsidR="00F776C0" w:rsidRDefault="00F776C0" w:rsidP="00F776C0">
      <w:pPr>
        <w:spacing w:after="0"/>
        <w:jc w:val="both"/>
        <w:rPr>
          <w:lang w:eastAsia="ko-KR"/>
        </w:rPr>
      </w:pPr>
      <w:r w:rsidRPr="008E1A8B">
        <w:rPr>
          <w:rFonts w:eastAsia="Batang"/>
          <w:b/>
          <w:szCs w:val="24"/>
          <w:u w:val="single"/>
          <w:lang w:val="en-GB"/>
        </w:rPr>
        <w:t xml:space="preserve">Proposal </w:t>
      </w:r>
      <w:r>
        <w:rPr>
          <w:rFonts w:eastAsia="Batang"/>
          <w:b/>
          <w:szCs w:val="24"/>
          <w:u w:val="single"/>
          <w:lang w:val="en-GB"/>
        </w:rPr>
        <w:t>10</w:t>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0EB44248" w14:textId="77777777" w:rsidR="00F776C0" w:rsidRDefault="00F776C0" w:rsidP="00F776C0">
      <w:pPr>
        <w:spacing w:after="0"/>
        <w:jc w:val="both"/>
        <w:rPr>
          <w:lang w:eastAsia="ko-KR"/>
        </w:rPr>
      </w:pPr>
    </w:p>
    <w:p w14:paraId="345F8C8A" w14:textId="2DD7B54F" w:rsidR="00F776C0" w:rsidRPr="00A70713" w:rsidRDefault="00F776C0" w:rsidP="00F776C0">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D74C63">
        <w:rPr>
          <w:rFonts w:eastAsia="Batang"/>
          <w:b/>
          <w:noProof/>
          <w:szCs w:val="24"/>
          <w:u w:val="single"/>
          <w:lang w:val="en-GB"/>
        </w:rPr>
        <w:t>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509F4F71" w14:textId="77777777" w:rsidR="00F776C0" w:rsidRDefault="00F776C0" w:rsidP="00F776C0">
      <w:pPr>
        <w:spacing w:after="0"/>
        <w:rPr>
          <w:rFonts w:eastAsia="Batang"/>
          <w:b/>
          <w:szCs w:val="24"/>
          <w:u w:val="single"/>
          <w:lang w:val="en-GB"/>
        </w:rPr>
      </w:pPr>
      <w:r w:rsidRPr="008E1A8B">
        <w:rPr>
          <w:rFonts w:eastAsia="Batang"/>
          <w:b/>
          <w:szCs w:val="24"/>
          <w:u w:val="single"/>
          <w:lang w:val="en-GB"/>
        </w:rPr>
        <w:t xml:space="preserve">Proposal </w:t>
      </w:r>
      <w:r>
        <w:rPr>
          <w:rFonts w:eastAsia="Batang"/>
          <w:b/>
          <w:szCs w:val="24"/>
          <w:u w:val="single"/>
          <w:lang w:val="en-GB"/>
        </w:rPr>
        <w:t>11</w:t>
      </w:r>
      <w:r w:rsidRPr="008E1A8B">
        <w:rPr>
          <w:rFonts w:eastAsia="Batang"/>
          <w:b/>
          <w:szCs w:val="24"/>
          <w:u w:val="single"/>
          <w:lang w:val="en-GB"/>
        </w:rPr>
        <w:t>:</w:t>
      </w:r>
      <w:r>
        <w:rPr>
          <w:rFonts w:eastAsia="Batang"/>
          <w:b/>
          <w:szCs w:val="24"/>
          <w:u w:val="single"/>
          <w:lang w:val="en-GB"/>
        </w:rPr>
        <w:t xml:space="preserve"> </w:t>
      </w:r>
      <w:r w:rsidRPr="00E50CDE">
        <w:rPr>
          <w:rFonts w:eastAsia="Batang"/>
          <w:b/>
          <w:szCs w:val="24"/>
          <w:lang w:val="en-GB"/>
        </w:rPr>
        <w:t>RAN1 to clarify the signals and channels for the DL reception and UL transmission in SBFD symbols for collision cases 1-</w:t>
      </w:r>
      <w:r>
        <w:rPr>
          <w:rFonts w:eastAsia="Batang"/>
          <w:b/>
          <w:szCs w:val="24"/>
          <w:lang w:val="en-GB"/>
        </w:rPr>
        <w:t>2</w:t>
      </w:r>
      <w:r w:rsidRPr="00E50CDE">
        <w:rPr>
          <w:rFonts w:eastAsia="Batang"/>
          <w:b/>
          <w:szCs w:val="24"/>
          <w:lang w:val="en-GB"/>
        </w:rPr>
        <w:t xml:space="preserve"> as follow:</w:t>
      </w:r>
    </w:p>
    <w:p w14:paraId="0AB77C91" w14:textId="77777777" w:rsidR="00F776C0" w:rsidRPr="00E50CDE" w:rsidRDefault="00F776C0" w:rsidP="00F776C0">
      <w:pPr>
        <w:pStyle w:val="ListParagraph"/>
        <w:numPr>
          <w:ilvl w:val="0"/>
          <w:numId w:val="46"/>
        </w:numPr>
        <w:rPr>
          <w:rFonts w:ascii="Times New Roman" w:eastAsia="Batang" w:hAnsi="Times New Roman"/>
          <w:b/>
          <w:sz w:val="20"/>
          <w:szCs w:val="24"/>
          <w:lang w:val="en-GB"/>
        </w:rPr>
      </w:pPr>
      <w:r w:rsidRPr="00E50CDE">
        <w:rPr>
          <w:rFonts w:ascii="Times New Roman" w:eastAsia="Batang" w:hAnsi="Times New Roman"/>
          <w:b/>
          <w:sz w:val="20"/>
          <w:szCs w:val="24"/>
          <w:lang w:val="en-GB"/>
        </w:rPr>
        <w:lastRenderedPageBreak/>
        <w:t xml:space="preserve">For collision case 1: </w:t>
      </w:r>
      <w:r>
        <w:rPr>
          <w:rFonts w:ascii="Times New Roman" w:eastAsia="Batang" w:hAnsi="Times New Roman"/>
          <w:b/>
          <w:sz w:val="20"/>
          <w:szCs w:val="24"/>
          <w:lang w:val="en-GB"/>
        </w:rPr>
        <w:t xml:space="preserve">Dynamic DL reception refers to CSI-RS or PDSCH, and uplink transmission refers to SRS, PUCCH, </w:t>
      </w:r>
      <w:r w:rsidRPr="00E50CDE">
        <w:rPr>
          <w:rFonts w:ascii="Times New Roman" w:eastAsia="Batang" w:hAnsi="Times New Roman"/>
          <w:b/>
          <w:sz w:val="20"/>
          <w:szCs w:val="24"/>
          <w:highlight w:val="yellow"/>
          <w:lang w:val="en-GB"/>
        </w:rPr>
        <w:t>[</w:t>
      </w:r>
      <w:r>
        <w:rPr>
          <w:rFonts w:ascii="Times New Roman" w:eastAsia="Batang" w:hAnsi="Times New Roman"/>
          <w:b/>
          <w:sz w:val="20"/>
          <w:szCs w:val="24"/>
          <w:highlight w:val="yellow"/>
          <w:lang w:val="en-GB"/>
        </w:rPr>
        <w:t xml:space="preserve">FFS: </w:t>
      </w:r>
      <w:r w:rsidRPr="00E50CDE">
        <w:rPr>
          <w:rFonts w:ascii="Times New Roman" w:eastAsia="Batang" w:hAnsi="Times New Roman"/>
          <w:b/>
          <w:sz w:val="20"/>
          <w:szCs w:val="24"/>
          <w:highlight w:val="yellow"/>
          <w:lang w:val="en-GB"/>
        </w:rPr>
        <w:t>PRACH],</w:t>
      </w:r>
      <w:r>
        <w:rPr>
          <w:rFonts w:ascii="Times New Roman" w:eastAsia="Batang" w:hAnsi="Times New Roman"/>
          <w:b/>
          <w:sz w:val="20"/>
          <w:szCs w:val="24"/>
          <w:lang w:val="en-GB"/>
        </w:rPr>
        <w:t xml:space="preserve"> and PUSCH configured by higher layer.</w:t>
      </w:r>
    </w:p>
    <w:p w14:paraId="3C328A56" w14:textId="77777777" w:rsidR="00F776C0" w:rsidRDefault="00F776C0" w:rsidP="00F776C0">
      <w:pPr>
        <w:pStyle w:val="ListParagraph"/>
        <w:numPr>
          <w:ilvl w:val="0"/>
          <w:numId w:val="46"/>
        </w:numPr>
        <w:rPr>
          <w:rFonts w:ascii="Times New Roman" w:eastAsia="Batang" w:hAnsi="Times New Roman"/>
          <w:b/>
          <w:sz w:val="20"/>
          <w:szCs w:val="24"/>
          <w:lang w:val="en-GB"/>
        </w:rPr>
      </w:pPr>
      <w:r w:rsidRPr="00E50CDE">
        <w:rPr>
          <w:rFonts w:ascii="Times New Roman" w:eastAsia="Batang" w:hAnsi="Times New Roman"/>
          <w:b/>
          <w:sz w:val="20"/>
          <w:szCs w:val="24"/>
          <w:lang w:val="en-GB"/>
        </w:rPr>
        <w:t xml:space="preserve">For collision case 2: </w:t>
      </w:r>
      <w:r>
        <w:rPr>
          <w:rFonts w:ascii="Times New Roman" w:eastAsia="Batang" w:hAnsi="Times New Roman"/>
          <w:b/>
          <w:sz w:val="20"/>
          <w:szCs w:val="24"/>
          <w:lang w:val="en-GB"/>
        </w:rPr>
        <w:t xml:space="preserve">semi-static DL reception refers to PDCCH, PDSCH, CSI-RS and PRS configured by higher layer, and dynamic uplink refers to SRS, PUCCH, </w:t>
      </w:r>
      <w:r w:rsidRPr="00E50CDE">
        <w:rPr>
          <w:rFonts w:ascii="Times New Roman" w:eastAsia="Batang" w:hAnsi="Times New Roman"/>
          <w:b/>
          <w:sz w:val="20"/>
          <w:szCs w:val="24"/>
          <w:highlight w:val="yellow"/>
          <w:lang w:val="en-GB"/>
        </w:rPr>
        <w:t>[</w:t>
      </w:r>
      <w:r>
        <w:rPr>
          <w:rFonts w:ascii="Times New Roman" w:eastAsia="Batang" w:hAnsi="Times New Roman"/>
          <w:b/>
          <w:sz w:val="20"/>
          <w:szCs w:val="24"/>
          <w:highlight w:val="yellow"/>
          <w:lang w:val="en-GB"/>
        </w:rPr>
        <w:t xml:space="preserve">FFS: </w:t>
      </w:r>
      <w:r w:rsidRPr="00E50CDE">
        <w:rPr>
          <w:rFonts w:ascii="Times New Roman" w:eastAsia="Batang" w:hAnsi="Times New Roman"/>
          <w:b/>
          <w:sz w:val="20"/>
          <w:szCs w:val="24"/>
          <w:highlight w:val="yellow"/>
          <w:lang w:val="en-GB"/>
        </w:rPr>
        <w:t>PRACH]</w:t>
      </w:r>
      <w:r>
        <w:rPr>
          <w:rFonts w:ascii="Times New Roman" w:eastAsia="Batang" w:hAnsi="Times New Roman"/>
          <w:b/>
          <w:sz w:val="20"/>
          <w:szCs w:val="24"/>
          <w:lang w:val="en-GB"/>
        </w:rPr>
        <w:t xml:space="preserve"> and PUSCH triggered by DCI.</w:t>
      </w:r>
    </w:p>
    <w:p w14:paraId="79F1DFE7" w14:textId="77777777" w:rsidR="00F776C0" w:rsidRDefault="00F776C0" w:rsidP="00F776C0">
      <w:pPr>
        <w:pStyle w:val="ListParagraph"/>
        <w:numPr>
          <w:ilvl w:val="0"/>
          <w:numId w:val="46"/>
        </w:numPr>
        <w:rPr>
          <w:rFonts w:ascii="Times New Roman" w:eastAsia="Batang" w:hAnsi="Times New Roman"/>
          <w:b/>
          <w:sz w:val="20"/>
          <w:szCs w:val="24"/>
          <w:lang w:val="en-GB"/>
        </w:rPr>
      </w:pPr>
      <w:r w:rsidRPr="00721813">
        <w:rPr>
          <w:rFonts w:ascii="Times New Roman" w:eastAsia="Batang" w:hAnsi="Times New Roman"/>
          <w:b/>
          <w:sz w:val="20"/>
          <w:szCs w:val="24"/>
          <w:lang w:val="en-GB"/>
        </w:rPr>
        <w:t xml:space="preserve">For collision case 3: UE dedicated </w:t>
      </w:r>
      <w:r>
        <w:rPr>
          <w:rFonts w:ascii="Times New Roman" w:eastAsia="Batang" w:hAnsi="Times New Roman"/>
          <w:b/>
          <w:sz w:val="20"/>
          <w:szCs w:val="24"/>
          <w:lang w:val="en-GB"/>
        </w:rPr>
        <w:t>configured transmission</w:t>
      </w:r>
      <w:r w:rsidRPr="00E50CDE">
        <w:rPr>
          <w:rFonts w:ascii="Times New Roman" w:eastAsia="Batang" w:hAnsi="Times New Roman"/>
          <w:b/>
          <w:sz w:val="20"/>
          <w:szCs w:val="24"/>
          <w:lang w:val="en-GB"/>
        </w:rPr>
        <w:t xml:space="preserve"> refers to SRS, PUCCH and PUSCH; UE dedicated </w:t>
      </w:r>
      <w:r>
        <w:rPr>
          <w:rFonts w:ascii="Times New Roman" w:eastAsia="Batang" w:hAnsi="Times New Roman"/>
          <w:b/>
          <w:sz w:val="20"/>
          <w:szCs w:val="24"/>
          <w:lang w:val="en-GB"/>
        </w:rPr>
        <w:t>configured</w:t>
      </w:r>
      <w:r w:rsidRPr="00E50CDE">
        <w:rPr>
          <w:rFonts w:ascii="Times New Roman" w:eastAsia="Batang" w:hAnsi="Times New Roman"/>
          <w:b/>
          <w:sz w:val="20"/>
          <w:szCs w:val="24"/>
          <w:lang w:val="en-GB"/>
        </w:rPr>
        <w:t xml:space="preserve"> reception refers to SPS-PDSCH, </w:t>
      </w:r>
      <w:r w:rsidRPr="007120BC">
        <w:rPr>
          <w:rFonts w:ascii="Times New Roman" w:eastAsia="Batang" w:hAnsi="Times New Roman"/>
          <w:b/>
          <w:sz w:val="20"/>
          <w:szCs w:val="24"/>
          <w:lang w:val="en-GB"/>
        </w:rPr>
        <w:t>CSI-RS</w:t>
      </w:r>
      <w:r>
        <w:rPr>
          <w:rFonts w:ascii="Times New Roman" w:eastAsia="Batang" w:hAnsi="Times New Roman"/>
          <w:b/>
          <w:sz w:val="20"/>
          <w:szCs w:val="24"/>
          <w:lang w:val="en-GB"/>
        </w:rPr>
        <w:t xml:space="preserve"> and </w:t>
      </w:r>
      <w:r w:rsidRPr="00E50CDE">
        <w:rPr>
          <w:rFonts w:ascii="Times New Roman" w:eastAsia="Batang" w:hAnsi="Times New Roman"/>
          <w:b/>
          <w:sz w:val="20"/>
          <w:szCs w:val="24"/>
          <w:lang w:val="en-GB"/>
        </w:rPr>
        <w:t>PDCCH in CSS</w:t>
      </w:r>
      <w:r>
        <w:rPr>
          <w:rFonts w:ascii="Times New Roman" w:eastAsia="Batang" w:hAnsi="Times New Roman"/>
          <w:b/>
          <w:sz w:val="20"/>
          <w:szCs w:val="24"/>
          <w:lang w:val="en-GB"/>
        </w:rPr>
        <w:t>/</w:t>
      </w:r>
      <w:r w:rsidRPr="00E50CDE">
        <w:rPr>
          <w:rFonts w:ascii="Times New Roman" w:eastAsia="Batang" w:hAnsi="Times New Roman"/>
          <w:b/>
          <w:sz w:val="20"/>
          <w:szCs w:val="24"/>
          <w:lang w:val="en-GB"/>
        </w:rPr>
        <w:t>Type-3 CSS</w:t>
      </w:r>
      <w:r>
        <w:rPr>
          <w:rFonts w:ascii="Times New Roman" w:eastAsia="Batang" w:hAnsi="Times New Roman"/>
          <w:b/>
          <w:sz w:val="20"/>
          <w:szCs w:val="24"/>
          <w:lang w:val="en-GB"/>
        </w:rPr>
        <w:t>.</w:t>
      </w:r>
    </w:p>
    <w:p w14:paraId="4F2798E1" w14:textId="77777777" w:rsidR="00F776C0" w:rsidRPr="00721813" w:rsidRDefault="00F776C0" w:rsidP="00F776C0">
      <w:pPr>
        <w:pStyle w:val="ListParagraph"/>
        <w:numPr>
          <w:ilvl w:val="0"/>
          <w:numId w:val="46"/>
        </w:numPr>
        <w:rPr>
          <w:rFonts w:ascii="Times New Roman" w:eastAsia="Batang" w:hAnsi="Times New Roman"/>
          <w:b/>
          <w:sz w:val="20"/>
          <w:szCs w:val="24"/>
          <w:lang w:val="en-GB"/>
        </w:rPr>
      </w:pPr>
      <w:r>
        <w:rPr>
          <w:rFonts w:ascii="Times New Roman" w:eastAsia="Batang" w:hAnsi="Times New Roman"/>
          <w:b/>
          <w:sz w:val="20"/>
          <w:szCs w:val="24"/>
          <w:lang w:val="en-GB"/>
        </w:rPr>
        <w:t xml:space="preserve">For collision case 4: Dynamic DL reception refers to CSI-RS or PDSCH and dynamic uplink refers to SRS, PUCCH, </w:t>
      </w:r>
      <w:r w:rsidRPr="00475DC1">
        <w:rPr>
          <w:rFonts w:ascii="Times New Roman" w:eastAsia="Batang" w:hAnsi="Times New Roman"/>
          <w:b/>
          <w:sz w:val="20"/>
          <w:szCs w:val="24"/>
          <w:highlight w:val="yellow"/>
          <w:lang w:val="en-GB"/>
        </w:rPr>
        <w:t>[</w:t>
      </w:r>
      <w:r>
        <w:rPr>
          <w:rFonts w:ascii="Times New Roman" w:eastAsia="Batang" w:hAnsi="Times New Roman"/>
          <w:b/>
          <w:sz w:val="20"/>
          <w:szCs w:val="24"/>
          <w:highlight w:val="yellow"/>
          <w:lang w:val="en-GB"/>
        </w:rPr>
        <w:t xml:space="preserve">FFS: </w:t>
      </w:r>
      <w:r w:rsidRPr="00475DC1">
        <w:rPr>
          <w:rFonts w:ascii="Times New Roman" w:eastAsia="Batang" w:hAnsi="Times New Roman"/>
          <w:b/>
          <w:sz w:val="20"/>
          <w:szCs w:val="24"/>
          <w:highlight w:val="yellow"/>
          <w:lang w:val="en-GB"/>
        </w:rPr>
        <w:t>PRACH</w:t>
      </w:r>
      <w:r>
        <w:rPr>
          <w:rFonts w:ascii="Times New Roman" w:eastAsia="Batang" w:hAnsi="Times New Roman"/>
          <w:b/>
          <w:sz w:val="20"/>
          <w:szCs w:val="24"/>
          <w:lang w:val="en-GB"/>
        </w:rPr>
        <w:t>].</w:t>
      </w:r>
    </w:p>
    <w:p w14:paraId="3D20C23C" w14:textId="77777777" w:rsidR="00F776C0" w:rsidRDefault="00F776C0" w:rsidP="00F776C0"/>
    <w:p w14:paraId="2CC8511D" w14:textId="77777777" w:rsidR="00F776C0" w:rsidRPr="00DC445B" w:rsidRDefault="00F776C0" w:rsidP="00F776C0">
      <w:pPr>
        <w:spacing w:after="0"/>
        <w:jc w:val="both"/>
        <w:rPr>
          <w:b/>
        </w:rPr>
      </w:pPr>
      <w:r w:rsidRPr="008E1A8B">
        <w:rPr>
          <w:rFonts w:eastAsia="Batang"/>
          <w:b/>
          <w:szCs w:val="24"/>
          <w:u w:val="single"/>
          <w:lang w:val="en-GB"/>
        </w:rPr>
        <w:t xml:space="preserve">Proposal </w:t>
      </w:r>
      <w:r>
        <w:rPr>
          <w:rFonts w:eastAsia="Batang"/>
          <w:b/>
          <w:szCs w:val="24"/>
          <w:u w:val="single"/>
          <w:lang w:val="en-GB"/>
        </w:rPr>
        <w:t>12</w:t>
      </w:r>
      <w:r w:rsidRPr="00383DC6">
        <w:rPr>
          <w:rFonts w:eastAsia="Malgun Gothic"/>
          <w:b/>
          <w:lang w:eastAsia="ko-KR"/>
        </w:rPr>
        <w:t>:</w:t>
      </w:r>
      <w:r>
        <w:rPr>
          <w:rFonts w:eastAsia="Malgun Gothic"/>
          <w:b/>
          <w:lang w:eastAsia="ko-KR"/>
        </w:rPr>
        <w:t xml:space="preserve"> </w:t>
      </w:r>
      <w:r>
        <w:rPr>
          <w:b/>
        </w:rPr>
        <w:t>For collision case 5: The slot containing SSBs are considered as full DL slot, i.e. DL receptions, including SSBs, is in not restricted to only within DL usable PRBs.</w:t>
      </w:r>
    </w:p>
    <w:p w14:paraId="1BDC8CCB" w14:textId="77777777" w:rsidR="00F776C0" w:rsidRDefault="00F776C0" w:rsidP="00F776C0"/>
    <w:p w14:paraId="7712179E" w14:textId="77777777" w:rsidR="00F776C0" w:rsidRPr="00E50CDE" w:rsidRDefault="00F776C0" w:rsidP="00F776C0">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13</w:t>
      </w:r>
      <w:r w:rsidRPr="00383DC6">
        <w:rPr>
          <w:rFonts w:eastAsia="Malgun Gothic"/>
          <w:b/>
          <w:lang w:eastAsia="ko-KR"/>
        </w:rPr>
        <w:t>:</w:t>
      </w:r>
      <w:r>
        <w:rPr>
          <w:rFonts w:eastAsia="Malgun Gothic"/>
          <w:b/>
          <w:lang w:eastAsia="ko-KR"/>
        </w:rPr>
        <w:t xml:space="preserve"> For collision case 6 of PRACH transmission in valid VO vs DL reception, support the following:</w:t>
      </w:r>
    </w:p>
    <w:p w14:paraId="0C20FA5E" w14:textId="77777777" w:rsidR="00F776C0" w:rsidRPr="00E50CDE" w:rsidRDefault="00F776C0" w:rsidP="00F776C0">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UE does not expect collision between PRACH triggered by PDCCH order and dynamically scheduled DL reception.</w:t>
      </w:r>
    </w:p>
    <w:p w14:paraId="6831A643" w14:textId="77777777" w:rsidR="00F776C0" w:rsidRPr="00E50CDE" w:rsidRDefault="00F776C0" w:rsidP="00F776C0">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For collision between PRACH triggered by PDCCH order and semi-statically configured DL reception, UE does not receive DL channel/signal.</w:t>
      </w:r>
    </w:p>
    <w:p w14:paraId="53C4486F" w14:textId="77777777" w:rsidR="00F776C0" w:rsidRPr="00E50CDE" w:rsidRDefault="00F776C0" w:rsidP="00F776C0">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 xml:space="preserve">For collision between PRACH triggered by higher layer and DL channel/signal, dynamically scheduled DL </w:t>
      </w:r>
      <w:r w:rsidRPr="0018073D">
        <w:rPr>
          <w:rFonts w:ascii="Times New Roman" w:eastAsia="Batang" w:hAnsi="Times New Roman"/>
          <w:b/>
          <w:sz w:val="20"/>
          <w:szCs w:val="24"/>
          <w:lang w:val="en-GB"/>
        </w:rPr>
        <w:t>reception, leave</w:t>
      </w:r>
      <w:r w:rsidRPr="00E50CDE">
        <w:rPr>
          <w:rFonts w:ascii="Times New Roman" w:eastAsia="Batang" w:hAnsi="Times New Roman"/>
          <w:b/>
          <w:sz w:val="20"/>
          <w:szCs w:val="24"/>
          <w:lang w:val="en-GB"/>
        </w:rPr>
        <w:t xml:space="preserve"> it to UE implementation whether to receive the DL or transmit PRACH.</w:t>
      </w:r>
    </w:p>
    <w:p w14:paraId="2C1B99F9" w14:textId="77777777" w:rsidR="00F776C0" w:rsidRPr="00E50CDE" w:rsidRDefault="00F776C0" w:rsidP="00F776C0">
      <w:pPr>
        <w:pStyle w:val="ListParagraph"/>
        <w:numPr>
          <w:ilvl w:val="0"/>
          <w:numId w:val="46"/>
        </w:numPr>
        <w:rPr>
          <w:rFonts w:eastAsia="Batang"/>
          <w:b/>
          <w:szCs w:val="24"/>
          <w:lang w:val="en-GB"/>
        </w:rPr>
      </w:pPr>
      <w:r w:rsidRPr="00E50CDE">
        <w:rPr>
          <w:rFonts w:ascii="Times New Roman" w:eastAsia="Batang" w:hAnsi="Times New Roman"/>
          <w:b/>
          <w:sz w:val="20"/>
          <w:szCs w:val="24"/>
          <w:lang w:val="en-GB"/>
        </w:rPr>
        <w:t>For collision between PRACH triggered by higher layer and semi-statically configured DL reception, leave it to UE implementation whether to receive the DL or transmit PRACH.</w:t>
      </w:r>
    </w:p>
    <w:p w14:paraId="39EEC285" w14:textId="77777777" w:rsidR="00F776C0" w:rsidRDefault="00F776C0" w:rsidP="00F776C0"/>
    <w:p w14:paraId="17A932B9" w14:textId="77777777" w:rsidR="00F776C0" w:rsidRDefault="00F776C0" w:rsidP="00F776C0">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14</w:t>
      </w:r>
      <w:r w:rsidRPr="008E1A8B">
        <w:rPr>
          <w:rFonts w:eastAsia="Batang"/>
          <w:b/>
          <w:szCs w:val="24"/>
          <w:u w:val="single"/>
          <w:lang w:val="en-GB"/>
        </w:rPr>
        <w:t>:</w:t>
      </w:r>
      <w:r w:rsidRPr="002E598E">
        <w:rPr>
          <w:rFonts w:eastAsia="Batang"/>
          <w:b/>
          <w:szCs w:val="24"/>
          <w:lang w:val="en-GB"/>
        </w:rPr>
        <w:t xml:space="preserve"> Confirm the working assumption with the following </w:t>
      </w:r>
      <w:r w:rsidRPr="002E598E">
        <w:rPr>
          <w:rFonts w:eastAsia="Batang"/>
          <w:b/>
          <w:color w:val="FF0000"/>
          <w:szCs w:val="24"/>
          <w:lang w:val="en-GB"/>
        </w:rPr>
        <w:t>updates</w:t>
      </w:r>
      <w:r w:rsidRPr="002E598E">
        <w:rPr>
          <w:rFonts w:eastAsia="Batang"/>
          <w:b/>
          <w:szCs w:val="24"/>
          <w:lang w:val="en-GB"/>
        </w:rPr>
        <w:t>:</w:t>
      </w:r>
    </w:p>
    <w:p w14:paraId="510BA4D8" w14:textId="77777777" w:rsidR="00F776C0" w:rsidRPr="007651B7" w:rsidRDefault="00F776C0" w:rsidP="00F776C0">
      <w:pPr>
        <w:spacing w:after="0" w:line="280" w:lineRule="atLeast"/>
        <w:jc w:val="both"/>
        <w:rPr>
          <w:b/>
          <w:bCs/>
          <w:lang w:eastAsia="zh-CN"/>
        </w:rPr>
      </w:pPr>
      <w:r w:rsidRPr="007651B7">
        <w:rPr>
          <w:b/>
          <w:bCs/>
          <w:lang w:eastAsia="zh-CN"/>
        </w:rPr>
        <w:t xml:space="preserve">For frequency resource allocation for CSI-RS across downlink </w:t>
      </w:r>
      <w:proofErr w:type="spellStart"/>
      <w:r w:rsidRPr="007651B7">
        <w:rPr>
          <w:b/>
          <w:bCs/>
          <w:lang w:eastAsia="zh-CN"/>
        </w:rPr>
        <w:t>subbands</w:t>
      </w:r>
      <w:proofErr w:type="spellEnd"/>
      <w:r w:rsidRPr="007651B7">
        <w:rPr>
          <w:b/>
          <w:bCs/>
          <w:lang w:eastAsia="zh-CN"/>
        </w:rPr>
        <w:t xml:space="preserve"> for SBFD-aware UEs, support one contiguous CSI-RS resource allocation with non-contiguous CSI-RS resource derived by excluding frequency resources outside DL usable PRBs.</w:t>
      </w:r>
    </w:p>
    <w:p w14:paraId="46BFD0CE" w14:textId="77777777" w:rsidR="00F776C0" w:rsidRPr="007651B7" w:rsidRDefault="00F776C0" w:rsidP="00F776C0">
      <w:pPr>
        <w:numPr>
          <w:ilvl w:val="0"/>
          <w:numId w:val="7"/>
        </w:numPr>
        <w:spacing w:after="0" w:line="280" w:lineRule="atLeast"/>
        <w:jc w:val="both"/>
        <w:rPr>
          <w:b/>
          <w:bCs/>
          <w:lang w:eastAsia="zh-CN"/>
        </w:rPr>
      </w:pPr>
      <w:r w:rsidRPr="007651B7">
        <w:rPr>
          <w:b/>
          <w:bCs/>
          <w:lang w:eastAsia="zh-CN"/>
        </w:rPr>
        <w:t>No impact on CSI-RS sequence generation</w:t>
      </w:r>
    </w:p>
    <w:p w14:paraId="47BA3C9D" w14:textId="77777777" w:rsidR="00F776C0" w:rsidRPr="00B910B0" w:rsidRDefault="00F776C0" w:rsidP="00F776C0">
      <w:pPr>
        <w:numPr>
          <w:ilvl w:val="0"/>
          <w:numId w:val="7"/>
        </w:numPr>
        <w:spacing w:after="0"/>
        <w:rPr>
          <w:b/>
          <w:bCs/>
          <w:lang w:eastAsia="zh-CN"/>
        </w:rPr>
      </w:pPr>
      <w:r w:rsidRPr="007651B7">
        <w:rPr>
          <w:b/>
          <w:bCs/>
          <w:lang w:eastAsia="zh-CN"/>
        </w:rPr>
        <w:t>CSI-RS sequence mapping is applied to CSI-RS resources within DL usable PRBs only (effectively, this is same as the case when the CSI-RS sequence mapped to the RBs outside the DL usable PRBs are punctured)</w:t>
      </w:r>
    </w:p>
    <w:p w14:paraId="4EB41B57" w14:textId="77777777" w:rsidR="00F776C0" w:rsidRPr="007651B7" w:rsidRDefault="00F776C0" w:rsidP="00F776C0">
      <w:pPr>
        <w:numPr>
          <w:ilvl w:val="0"/>
          <w:numId w:val="7"/>
        </w:numPr>
        <w:spacing w:after="0" w:line="280" w:lineRule="atLeast"/>
        <w:jc w:val="both"/>
        <w:rPr>
          <w:b/>
          <w:bCs/>
          <w:color w:val="FF0000"/>
          <w:lang w:eastAsia="zh-CN"/>
        </w:rPr>
      </w:pPr>
      <w:r w:rsidRPr="00B910B0">
        <w:rPr>
          <w:rFonts w:ascii="Times" w:eastAsia="Batang" w:hAnsi="Times"/>
          <w:b/>
          <w:bCs/>
          <w:iCs/>
          <w:color w:val="FF0000"/>
          <w:lang w:val="en-GB"/>
        </w:rPr>
        <w:t xml:space="preserve">Scale the </w:t>
      </w:r>
      <w:r>
        <w:rPr>
          <w:rFonts w:ascii="Times" w:eastAsia="Batang" w:hAnsi="Times"/>
          <w:b/>
          <w:bCs/>
          <w:iCs/>
          <w:color w:val="FF0000"/>
          <w:lang w:val="en-GB"/>
        </w:rPr>
        <w:t>CSI processing</w:t>
      </w:r>
      <w:r w:rsidRPr="00B910B0">
        <w:rPr>
          <w:rFonts w:ascii="Times" w:eastAsia="Batang" w:hAnsi="Times"/>
          <w:b/>
          <w:bCs/>
          <w:iCs/>
          <w:color w:val="FF0000"/>
          <w:lang w:val="en-GB"/>
        </w:rPr>
        <w:t xml:space="preserve"> timeline Z/Z’ by factor of 2</w:t>
      </w:r>
      <w:r>
        <w:rPr>
          <w:rFonts w:ascii="Times" w:eastAsia="Batang" w:hAnsi="Times"/>
          <w:b/>
          <w:bCs/>
          <w:iCs/>
          <w:color w:val="FF0000"/>
          <w:lang w:val="en-GB"/>
        </w:rPr>
        <w:t xml:space="preserve"> while keeping the same CPU counting the same.</w:t>
      </w:r>
    </w:p>
    <w:p w14:paraId="6E89BD4E" w14:textId="77777777" w:rsidR="00F776C0" w:rsidRDefault="00F776C0" w:rsidP="00F776C0"/>
    <w:p w14:paraId="35305E56" w14:textId="77777777" w:rsidR="00F776C0" w:rsidRPr="003D21FC" w:rsidRDefault="00F776C0" w:rsidP="00F776C0">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15</w:t>
      </w:r>
      <w:r w:rsidRPr="008E1A8B">
        <w:rPr>
          <w:rFonts w:eastAsia="Batang"/>
          <w:b/>
          <w:szCs w:val="24"/>
          <w:u w:val="single"/>
          <w:lang w:val="en-GB"/>
        </w:rPr>
        <w:t xml:space="preserve">: </w:t>
      </w:r>
      <w:r w:rsidRPr="00DA3EC9">
        <w:rPr>
          <w:rFonts w:eastAsia="Batang"/>
          <w:b/>
          <w:szCs w:val="24"/>
          <w:lang w:val="en-GB"/>
        </w:rPr>
        <w:t xml:space="preserve">UE doesn’t expect to be configured </w:t>
      </w:r>
      <w:r>
        <w:rPr>
          <w:rFonts w:eastAsia="Batang"/>
          <w:b/>
          <w:szCs w:val="24"/>
          <w:lang w:val="en-GB"/>
        </w:rPr>
        <w:t xml:space="preserve">for CSI reporting subband(s) that is </w:t>
      </w:r>
      <w:r w:rsidRPr="00DA3EC9">
        <w:rPr>
          <w:rFonts w:eastAsia="Batang"/>
          <w:b/>
          <w:szCs w:val="24"/>
          <w:lang w:val="en-GB"/>
        </w:rPr>
        <w:t>completely outside the DL usable PRBs</w:t>
      </w:r>
      <w:r>
        <w:rPr>
          <w:rFonts w:eastAsia="Batang"/>
          <w:b/>
          <w:szCs w:val="24"/>
          <w:lang w:val="en-GB"/>
        </w:rPr>
        <w:t xml:space="preserve"> </w:t>
      </w:r>
    </w:p>
    <w:p w14:paraId="1B9FCC9B" w14:textId="77777777" w:rsidR="00F776C0" w:rsidRDefault="00F776C0" w:rsidP="00F776C0"/>
    <w:p w14:paraId="5C791519" w14:textId="77777777" w:rsidR="00F776C0" w:rsidRDefault="00F776C0" w:rsidP="00F776C0">
      <w:pPr>
        <w:spacing w:after="0"/>
        <w:jc w:val="both"/>
        <w:rPr>
          <w:b/>
          <w:bCs/>
          <w:lang w:val="en-GB" w:eastAsia="zh-CN"/>
        </w:rPr>
      </w:pPr>
      <w:r w:rsidRPr="008B0460">
        <w:rPr>
          <w:rFonts w:eastAsia="Batang"/>
          <w:b/>
          <w:szCs w:val="24"/>
          <w:u w:val="single"/>
          <w:lang w:val="en-GB"/>
        </w:rPr>
        <w:t xml:space="preserve">Proposal </w:t>
      </w:r>
      <w:r>
        <w:rPr>
          <w:rFonts w:eastAsia="Batang"/>
          <w:b/>
          <w:szCs w:val="24"/>
          <w:u w:val="single"/>
          <w:lang w:val="en-GB"/>
        </w:rPr>
        <w:t>16:</w:t>
      </w:r>
      <w:r w:rsidRPr="006B0B6E">
        <w:rPr>
          <w:rFonts w:eastAsia="Batang"/>
          <w:b/>
          <w:bCs/>
          <w:szCs w:val="24"/>
          <w:lang w:val="en-GB"/>
        </w:rPr>
        <w:t xml:space="preserve"> </w:t>
      </w:r>
      <w:r>
        <w:rPr>
          <w:rFonts w:eastAsia="Batang"/>
          <w:b/>
          <w:bCs/>
          <w:szCs w:val="24"/>
          <w:lang w:val="en-GB"/>
        </w:rPr>
        <w:t>Support the definition of partial RBG(s) f</w:t>
      </w:r>
      <w:r w:rsidRPr="00653451">
        <w:rPr>
          <w:b/>
          <w:bCs/>
          <w:lang w:val="en-GB" w:eastAsia="zh-CN"/>
        </w:rPr>
        <w:t xml:space="preserve">or </w:t>
      </w:r>
      <w:r>
        <w:rPr>
          <w:b/>
          <w:bCs/>
          <w:lang w:val="en-GB" w:eastAsia="zh-CN"/>
        </w:rPr>
        <w:t xml:space="preserve">Type 0 PDSCH/PUSCH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partially </w:t>
      </w:r>
      <w:r w:rsidRPr="00653451">
        <w:rPr>
          <w:b/>
          <w:bCs/>
          <w:lang w:val="en-GB" w:eastAsia="zh-CN"/>
        </w:rPr>
        <w:t xml:space="preserve">overlaps </w:t>
      </w:r>
      <w:r>
        <w:rPr>
          <w:b/>
          <w:bCs/>
          <w:lang w:val="en-GB" w:eastAsia="zh-CN"/>
        </w:rPr>
        <w:t>with the DL/UL usable PRBs for TBS size determination.</w:t>
      </w:r>
    </w:p>
    <w:p w14:paraId="2C2B422A" w14:textId="77777777" w:rsidR="00F776C0" w:rsidRDefault="00F776C0" w:rsidP="00F776C0"/>
    <w:p w14:paraId="1296162F" w14:textId="77777777" w:rsidR="00F776C0" w:rsidRPr="00D538AC" w:rsidRDefault="00F776C0" w:rsidP="00F776C0">
      <w:pPr>
        <w:spacing w:after="0"/>
        <w:jc w:val="both"/>
        <w:rPr>
          <w:b/>
          <w:lang w:val="en-GB" w:eastAsia="ko-KR"/>
        </w:rPr>
      </w:pPr>
      <w:r w:rsidRPr="008B0460">
        <w:rPr>
          <w:rFonts w:eastAsia="Batang"/>
          <w:b/>
          <w:szCs w:val="24"/>
          <w:u w:val="single"/>
          <w:lang w:val="en-GB"/>
        </w:rPr>
        <w:t xml:space="preserve">Proposal </w:t>
      </w:r>
      <w:r>
        <w:rPr>
          <w:rFonts w:eastAsia="Batang"/>
          <w:b/>
          <w:szCs w:val="24"/>
          <w:u w:val="single"/>
          <w:lang w:val="en-GB"/>
        </w:rPr>
        <w:t>17</w:t>
      </w:r>
      <w:r w:rsidRPr="001E1586">
        <w:rPr>
          <w:rFonts w:eastAsia="Batang"/>
          <w:b/>
          <w:szCs w:val="24"/>
          <w:u w:val="single"/>
          <w:lang w:val="en-GB"/>
        </w:rPr>
        <w:t>:</w:t>
      </w:r>
      <w:r w:rsidRPr="001E1586">
        <w:rPr>
          <w:rFonts w:eastAsia="Batang"/>
          <w:b/>
          <w:szCs w:val="24"/>
          <w:lang w:val="en-GB"/>
        </w:rPr>
        <w:t xml:space="preserve"> </w:t>
      </w:r>
      <w:r>
        <w:rPr>
          <w:b/>
          <w:lang w:val="en-GB" w:eastAsia="ko-KR"/>
        </w:rPr>
        <w:t>For DMRS sequence mapping, only w</w:t>
      </w:r>
      <w:r w:rsidRPr="00D538AC">
        <w:rPr>
          <w:b/>
          <w:lang w:val="en-GB" w:eastAsia="ko-KR"/>
        </w:rPr>
        <w:t xml:space="preserve">hen PRG is determined as one of the values among {2, 4}, the UE assumes the invalid assigned PRBs for PDSCH are not available for both DMRS and PDSCH. </w:t>
      </w:r>
    </w:p>
    <w:p w14:paraId="02C9F8F3" w14:textId="77777777" w:rsidR="00877D02" w:rsidRDefault="00877D02" w:rsidP="00F776C0">
      <w:pPr>
        <w:jc w:val="both"/>
        <w:rPr>
          <w:rFonts w:eastAsia="Batang"/>
          <w:b/>
          <w:szCs w:val="24"/>
          <w:u w:val="single"/>
          <w:lang w:val="en-GB"/>
        </w:rPr>
      </w:pPr>
    </w:p>
    <w:p w14:paraId="30943384" w14:textId="4563052A" w:rsidR="00F776C0" w:rsidRPr="0045558A" w:rsidRDefault="00F776C0" w:rsidP="00F776C0">
      <w:pPr>
        <w:jc w:val="both"/>
        <w:rPr>
          <w:lang w:eastAsia="zh-CN"/>
        </w:rPr>
      </w:pPr>
      <w:r w:rsidRPr="008B0460">
        <w:rPr>
          <w:rFonts w:eastAsia="Batang"/>
          <w:b/>
          <w:szCs w:val="24"/>
          <w:u w:val="single"/>
          <w:lang w:val="en-GB"/>
        </w:rPr>
        <w:t xml:space="preserve">Proposal </w:t>
      </w:r>
      <w:r>
        <w:rPr>
          <w:rFonts w:eastAsia="Batang"/>
          <w:b/>
          <w:szCs w:val="24"/>
          <w:u w:val="single"/>
          <w:lang w:val="en-GB"/>
        </w:rPr>
        <w:t xml:space="preserve">18: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UE doesn’t expect partial PRG(s) other than the first and last PRG within the UE DL BWP. </w:t>
      </w:r>
    </w:p>
    <w:p w14:paraId="6642A432" w14:textId="00F803AB" w:rsidR="00F776C0" w:rsidRPr="00877D02" w:rsidRDefault="00F776C0" w:rsidP="00877D02">
      <w:pPr>
        <w:spacing w:after="0"/>
        <w:jc w:val="both"/>
        <w:rPr>
          <w:rFonts w:eastAsia="Malgun Gothic"/>
          <w:b/>
          <w:bCs/>
        </w:rPr>
      </w:pPr>
      <w:r w:rsidRPr="008B0460">
        <w:rPr>
          <w:rFonts w:eastAsia="Batang"/>
          <w:b/>
          <w:szCs w:val="24"/>
          <w:u w:val="single"/>
          <w:lang w:val="en-GB"/>
        </w:rPr>
        <w:t xml:space="preserve">Proposal </w:t>
      </w:r>
      <w:r>
        <w:rPr>
          <w:rFonts w:eastAsia="Batang"/>
          <w:b/>
          <w:szCs w:val="24"/>
          <w:u w:val="single"/>
          <w:lang w:val="en-GB"/>
        </w:rPr>
        <w:t>19:</w:t>
      </w:r>
      <w:r w:rsidRPr="006B0B6E">
        <w:rPr>
          <w:rFonts w:eastAsia="Batang"/>
          <w:b/>
          <w:bCs/>
          <w:szCs w:val="24"/>
          <w:lang w:val="en-GB"/>
        </w:rPr>
        <w:t xml:space="preserve"> </w:t>
      </w:r>
      <w:r w:rsidRPr="00E50CDE">
        <w:rPr>
          <w:rFonts w:eastAsia="Malgun Gothic"/>
          <w:b/>
          <w:bCs/>
        </w:rPr>
        <w:t xml:space="preserve">For dynamic </w:t>
      </w:r>
      <w:r w:rsidRPr="00DB5B88">
        <w:rPr>
          <w:rFonts w:eastAsia="Malgun Gothic"/>
          <w:b/>
          <w:bCs/>
        </w:rPr>
        <w:t>determination of the precoding bundling, w</w:t>
      </w:r>
      <w:r w:rsidRPr="00E50CDE">
        <w:rPr>
          <w:rFonts w:eastAsia="Malgun Gothic"/>
          <w:b/>
          <w:bCs/>
        </w:rPr>
        <w:t>hen DCI bitfield</w:t>
      </w:r>
      <w:r>
        <w:rPr>
          <w:rFonts w:eastAsia="Malgun Gothic"/>
          <w:b/>
          <w:bCs/>
        </w:rPr>
        <w:t xml:space="preserve"> (</w:t>
      </w:r>
      <w:r w:rsidRPr="00D27957">
        <w:rPr>
          <w:i/>
          <w:iCs/>
          <w:lang w:eastAsia="zh-CN"/>
        </w:rPr>
        <w:t>bundling size indicator</w:t>
      </w:r>
      <w:r>
        <w:rPr>
          <w:rFonts w:eastAsia="Malgun Gothic"/>
          <w:b/>
          <w:bCs/>
        </w:rPr>
        <w:t>)</w:t>
      </w:r>
      <w:r w:rsidRPr="00E50CDE">
        <w:rPr>
          <w:rFonts w:eastAsia="Malgun Gothic"/>
          <w:b/>
          <w:bCs/>
        </w:rPr>
        <w:t xml:space="preserve"> indicates ‘1’ and first set configured with two values as ‘n4-wideband’ or ‘n2-wideband’, </w:t>
      </w:r>
      <w:r w:rsidRPr="00DB5B88">
        <w:rPr>
          <w:rFonts w:eastAsia="Malgun Gothic"/>
          <w:b/>
          <w:bCs/>
        </w:rPr>
        <w:t xml:space="preserve">the condition </w:t>
      </w:r>
      <w:r w:rsidRPr="00E50CDE">
        <w:rPr>
          <w:b/>
          <w:bCs/>
          <w:lang w:eastAsia="zh-CN"/>
        </w:rPr>
        <w:t>for determining wideband or narrowband depends on</w:t>
      </w:r>
      <w:r>
        <w:rPr>
          <w:b/>
          <w:bCs/>
          <w:lang w:eastAsia="zh-CN"/>
        </w:rPr>
        <w:t xml:space="preserve"> whether the</w:t>
      </w:r>
      <w:r w:rsidRPr="00E50CDE">
        <w:rPr>
          <w:b/>
          <w:bCs/>
          <w:lang w:eastAsia="zh-CN"/>
        </w:rPr>
        <w:t xml:space="preserve"> number scheduled </w:t>
      </w:r>
      <w:r>
        <w:rPr>
          <w:b/>
          <w:bCs/>
          <w:lang w:eastAsia="zh-CN"/>
        </w:rPr>
        <w:t>P</w:t>
      </w:r>
      <w:r w:rsidRPr="00E50CDE">
        <w:rPr>
          <w:b/>
          <w:bCs/>
          <w:lang w:eastAsia="zh-CN"/>
        </w:rPr>
        <w:t xml:space="preserve">RBs </w:t>
      </w:r>
      <w:r>
        <w:rPr>
          <w:b/>
          <w:bCs/>
          <w:lang w:eastAsia="zh-CN"/>
        </w:rPr>
        <w:t xml:space="preserve">larger than </w:t>
      </w:r>
      <w:r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p w14:paraId="25A20149" w14:textId="77777777" w:rsidR="00F776C0" w:rsidRDefault="00F776C0" w:rsidP="00F776C0">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20</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53180F4E" w14:textId="77777777" w:rsidR="00F776C0" w:rsidRPr="00D03116" w:rsidRDefault="00F776C0" w:rsidP="00F776C0">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lastRenderedPageBreak/>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5D100F9B" w14:textId="77777777" w:rsidR="00F776C0" w:rsidRDefault="00F776C0" w:rsidP="00F776C0"/>
    <w:p w14:paraId="4C339934" w14:textId="77777777" w:rsidR="00F776C0" w:rsidRDefault="00F776C0" w:rsidP="00F776C0">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21</w:t>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For Configuration #1, support separate P/SP/AP SRS resource sets configuration for SRS transmission in SBFD symbols in addition to the P/SP/AP SRS resource sets configuration for SRS transmission in non-SBFD symbols. </w:t>
      </w:r>
    </w:p>
    <w:p w14:paraId="72894F4E" w14:textId="77777777" w:rsidR="00F776C0" w:rsidRPr="00E50CDE" w:rsidRDefault="00F776C0" w:rsidP="00F776C0">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22</w:t>
      </w:r>
      <w:r>
        <w:rPr>
          <w:rFonts w:eastAsia="Batang"/>
          <w:b/>
          <w:szCs w:val="24"/>
          <w:u w:val="single"/>
          <w:lang w:val="en-GB"/>
        </w:rPr>
        <w:t>:</w:t>
      </w:r>
      <w:r w:rsidRPr="007B0990">
        <w:rPr>
          <w:rFonts w:eastAsia="Batang"/>
          <w:b/>
          <w:szCs w:val="24"/>
          <w:lang w:val="en-GB"/>
        </w:rPr>
        <w:t xml:space="preserve"> </w:t>
      </w:r>
      <w:r>
        <w:rPr>
          <w:rFonts w:eastAsia="Batang"/>
          <w:b/>
          <w:szCs w:val="24"/>
          <w:lang w:val="en-GB"/>
        </w:rPr>
        <w:t>For aperiodic SRS set with configuration #1, the target symbol type is explicitly configured at the SRS-Resource</w:t>
      </w:r>
      <w:r>
        <w:rPr>
          <w:rFonts w:eastAsia="Batang"/>
          <w:b/>
          <w:szCs w:val="24"/>
          <w:lang w:val="en-GB"/>
        </w:rPr>
        <w:t>-</w:t>
      </w:r>
      <w:r>
        <w:rPr>
          <w:rFonts w:eastAsia="Batang"/>
          <w:b/>
          <w:szCs w:val="24"/>
          <w:lang w:val="en-GB"/>
        </w:rPr>
        <w:t xml:space="preserve">Set.   </w:t>
      </w:r>
      <w:r w:rsidRPr="00E50CDE">
        <w:rPr>
          <w:rFonts w:eastAsia="Batang"/>
          <w:b/>
          <w:szCs w:val="24"/>
          <w:lang w:val="en-GB"/>
        </w:rPr>
        <w:t xml:space="preserve">When available slot </w:t>
      </w:r>
      <w:r>
        <w:rPr>
          <w:rFonts w:eastAsia="Batang"/>
          <w:b/>
          <w:szCs w:val="24"/>
          <w:lang w:val="en-GB"/>
        </w:rPr>
        <w:t>counting</w:t>
      </w:r>
      <w:r w:rsidRPr="00E50CDE">
        <w:rPr>
          <w:rFonts w:eastAsia="Batang"/>
          <w:b/>
          <w:szCs w:val="24"/>
          <w:lang w:val="en-GB"/>
        </w:rPr>
        <w:t xml:space="preserve"> is configured for aperiodic SRS, the UE counts the available slots </w:t>
      </w:r>
      <w:r>
        <w:rPr>
          <w:rFonts w:eastAsia="Batang"/>
          <w:b/>
          <w:szCs w:val="24"/>
          <w:lang w:val="en-GB"/>
        </w:rPr>
        <w:t xml:space="preserve">with the same duplex type of the target symbol. </w:t>
      </w:r>
    </w:p>
    <w:p w14:paraId="18B4675D" w14:textId="77777777" w:rsidR="00F776C0" w:rsidRDefault="00F776C0" w:rsidP="00F776C0">
      <w:pPr>
        <w:spacing w:after="0"/>
        <w:jc w:val="both"/>
        <w:rPr>
          <w:rFonts w:eastAsia="Batang"/>
          <w:b/>
          <w:szCs w:val="24"/>
          <w:u w:val="single"/>
          <w:lang w:val="en-GB"/>
        </w:rPr>
      </w:pPr>
    </w:p>
    <w:p w14:paraId="5BEE105C" w14:textId="77777777" w:rsidR="00F776C0" w:rsidRDefault="00F776C0" w:rsidP="00F776C0">
      <w:pPr>
        <w:spacing w:after="0"/>
        <w:jc w:val="both"/>
        <w:rPr>
          <w:b/>
          <w:lang w:eastAsia="ko-KR"/>
        </w:rPr>
      </w:pPr>
      <w:r w:rsidRPr="008B0460">
        <w:rPr>
          <w:rFonts w:eastAsia="Batang"/>
          <w:b/>
          <w:szCs w:val="24"/>
          <w:u w:val="single"/>
          <w:lang w:val="en-GB"/>
        </w:rPr>
        <w:t xml:space="preserve">Proposal </w:t>
      </w:r>
      <w:r>
        <w:rPr>
          <w:rFonts w:eastAsia="Batang"/>
          <w:b/>
          <w:szCs w:val="24"/>
          <w:u w:val="single"/>
          <w:lang w:val="en-GB"/>
        </w:rPr>
        <w:t>23</w:t>
      </w:r>
      <w:r w:rsidRPr="008B0460">
        <w:rPr>
          <w:b/>
          <w:iCs/>
          <w:szCs w:val="16"/>
          <w:lang w:val="en-GB" w:eastAsia="ko-KR"/>
        </w:rPr>
        <w:t>:</w:t>
      </w:r>
      <w:r>
        <w:rPr>
          <w:b/>
          <w:iCs/>
          <w:szCs w:val="16"/>
          <w:lang w:val="en-GB" w:eastAsia="ko-KR"/>
        </w:rPr>
        <w:t xml:space="preserve"> For configuration 1, </w:t>
      </w:r>
      <w:r w:rsidRPr="00E23B4E">
        <w:rPr>
          <w:b/>
          <w:iCs/>
          <w:szCs w:val="16"/>
          <w:lang w:val="en-GB" w:eastAsia="ko-KR"/>
        </w:rPr>
        <w:t xml:space="preserve">the </w:t>
      </w:r>
      <w:r w:rsidRPr="00475DC1">
        <w:rPr>
          <w:rFonts w:eastAsia="Malgun Gothic"/>
          <w:b/>
          <w:lang w:eastAsia="zh-CN"/>
        </w:rPr>
        <w:t xml:space="preserve">semi-statically configured </w:t>
      </w:r>
      <w:r w:rsidRPr="00475DC1">
        <w:rPr>
          <w:rFonts w:eastAsia="Malgun Gothic"/>
          <w:b/>
        </w:rPr>
        <w:t>transmissions/receptions without activation DCI</w:t>
      </w:r>
      <w:r w:rsidRPr="00475DC1">
        <w:rPr>
          <w:rFonts w:eastAsia="Malgun Gothic"/>
          <w:b/>
          <w:lang w:eastAsia="zh-CN"/>
        </w:rPr>
        <w:t xml:space="preserve"> refer to </w:t>
      </w:r>
      <w:r>
        <w:rPr>
          <w:rFonts w:eastAsia="Malgun Gothic"/>
          <w:b/>
          <w:lang w:eastAsia="zh-CN"/>
        </w:rPr>
        <w:t>Periodic</w:t>
      </w:r>
      <w:r w:rsidRPr="00475DC1">
        <w:rPr>
          <w:b/>
          <w:lang w:eastAsia="ko-KR"/>
        </w:rPr>
        <w:t>-SRS, P</w:t>
      </w:r>
      <w:r>
        <w:rPr>
          <w:b/>
          <w:lang w:eastAsia="ko-KR"/>
        </w:rPr>
        <w:t>eriodic</w:t>
      </w:r>
      <w:r w:rsidRPr="00475DC1">
        <w:rPr>
          <w:b/>
          <w:lang w:eastAsia="ko-KR"/>
        </w:rPr>
        <w:t xml:space="preserve"> PUCCH, CG</w:t>
      </w:r>
      <w:r>
        <w:rPr>
          <w:b/>
          <w:lang w:eastAsia="ko-KR"/>
        </w:rPr>
        <w:t>-PUSCH</w:t>
      </w:r>
      <w:r w:rsidRPr="00475DC1">
        <w:rPr>
          <w:b/>
          <w:lang w:eastAsia="ko-KR"/>
        </w:rPr>
        <w:t xml:space="preserve"> Type 1</w:t>
      </w:r>
      <w:r>
        <w:rPr>
          <w:b/>
          <w:lang w:eastAsia="ko-KR"/>
        </w:rPr>
        <w:t xml:space="preserve">, </w:t>
      </w:r>
      <w:r w:rsidRPr="00475DC1">
        <w:rPr>
          <w:b/>
          <w:lang w:eastAsia="ko-KR"/>
        </w:rPr>
        <w:t>Periodic CSI</w:t>
      </w:r>
      <w:r>
        <w:rPr>
          <w:b/>
          <w:lang w:eastAsia="ko-KR"/>
        </w:rPr>
        <w:t xml:space="preserve"> reporting and P CSI-RS.</w:t>
      </w:r>
    </w:p>
    <w:p w14:paraId="56F66E64" w14:textId="77777777" w:rsidR="00F776C0" w:rsidRPr="00475DC1" w:rsidRDefault="00F776C0" w:rsidP="00F776C0">
      <w:pPr>
        <w:numPr>
          <w:ilvl w:val="0"/>
          <w:numId w:val="53"/>
        </w:numPr>
        <w:tabs>
          <w:tab w:val="left" w:pos="-360"/>
          <w:tab w:val="left" w:pos="0"/>
        </w:tabs>
        <w:overflowPunct/>
        <w:autoSpaceDE/>
        <w:autoSpaceDN/>
        <w:adjustRightInd/>
        <w:spacing w:after="0"/>
        <w:textAlignment w:val="auto"/>
        <w:rPr>
          <w:rFonts w:eastAsia="Malgun Gothic"/>
          <w:b/>
          <w:bCs/>
          <w:lang w:eastAsia="zh-CN"/>
        </w:rPr>
      </w:pPr>
      <w:r w:rsidRPr="00475DC1">
        <w:rPr>
          <w:rFonts w:eastAsia="Malgun Gothic"/>
          <w:b/>
          <w:bCs/>
          <w:lang w:eastAsia="zh-CN"/>
        </w:rPr>
        <w:t xml:space="preserve">The valid symbol type for </w:t>
      </w:r>
      <w:r>
        <w:rPr>
          <w:rFonts w:eastAsia="Malgun Gothic"/>
          <w:b/>
          <w:bCs/>
          <w:lang w:eastAsia="zh-CN"/>
        </w:rPr>
        <w:t>P-</w:t>
      </w:r>
      <w:r w:rsidRPr="00475DC1">
        <w:rPr>
          <w:rFonts w:eastAsia="Malgun Gothic"/>
          <w:b/>
          <w:bCs/>
          <w:lang w:eastAsia="zh-CN"/>
        </w:rPr>
        <w:t xml:space="preserve">SRS is explicitly configured in </w:t>
      </w:r>
      <w:r w:rsidRPr="00475DC1">
        <w:rPr>
          <w:b/>
          <w:bCs/>
          <w:i/>
          <w:iCs/>
        </w:rPr>
        <w:t>SRS-</w:t>
      </w:r>
      <w:proofErr w:type="spellStart"/>
      <w:r w:rsidRPr="00475DC1">
        <w:rPr>
          <w:b/>
          <w:bCs/>
          <w:i/>
          <w:iCs/>
        </w:rPr>
        <w:t>ResourceSet</w:t>
      </w:r>
      <w:proofErr w:type="spellEnd"/>
      <w:r w:rsidRPr="00475DC1">
        <w:rPr>
          <w:rFonts w:eastAsia="Malgun Gothic"/>
          <w:b/>
          <w:bCs/>
          <w:lang w:eastAsia="zh-CN"/>
        </w:rPr>
        <w:t>.</w:t>
      </w:r>
    </w:p>
    <w:p w14:paraId="46F5CB6B" w14:textId="77777777" w:rsidR="00F776C0" w:rsidRPr="00E50CDE" w:rsidRDefault="00F776C0" w:rsidP="00F776C0">
      <w:pPr>
        <w:pStyle w:val="ListParagraph"/>
        <w:numPr>
          <w:ilvl w:val="0"/>
          <w:numId w:val="53"/>
        </w:numPr>
        <w:jc w:val="both"/>
        <w:rPr>
          <w:rFonts w:ascii="Times New Roman" w:eastAsia="SimSun" w:hAnsi="Times New Roman"/>
          <w:b/>
          <w:sz w:val="20"/>
          <w:szCs w:val="20"/>
          <w:lang w:eastAsia="ko-KR"/>
        </w:rPr>
      </w:pPr>
      <w:r w:rsidRPr="00475DC1">
        <w:rPr>
          <w:rFonts w:ascii="Times New Roman" w:eastAsia="Malgun Gothic" w:hAnsi="Times New Roman"/>
          <w:b/>
          <w:bCs/>
          <w:sz w:val="20"/>
          <w:szCs w:val="20"/>
          <w:lang w:eastAsia="zh-CN"/>
        </w:rPr>
        <w:t xml:space="preserve">The valid symbol type for </w:t>
      </w:r>
      <w:r w:rsidRPr="00E50CDE">
        <w:rPr>
          <w:rFonts w:ascii="Times New Roman" w:eastAsia="Malgun Gothic" w:hAnsi="Times New Roman"/>
          <w:b/>
          <w:bCs/>
          <w:sz w:val="20"/>
          <w:szCs w:val="20"/>
          <w:lang w:eastAsia="zh-CN"/>
        </w:rPr>
        <w:t>P-PUCCH</w:t>
      </w:r>
      <w:r w:rsidRPr="00475DC1">
        <w:rPr>
          <w:rFonts w:ascii="Times New Roman" w:eastAsia="Malgun Gothic" w:hAnsi="Times New Roman"/>
          <w:b/>
          <w:bCs/>
          <w:sz w:val="20"/>
          <w:szCs w:val="20"/>
          <w:lang w:eastAsia="zh-CN"/>
        </w:rPr>
        <w:t xml:space="preserve"> is explicitly configured in </w:t>
      </w:r>
      <w:r>
        <w:rPr>
          <w:rFonts w:ascii="Times New Roman" w:eastAsia="Malgun Gothic" w:hAnsi="Times New Roman"/>
          <w:b/>
          <w:bCs/>
          <w:sz w:val="20"/>
          <w:szCs w:val="20"/>
          <w:lang w:eastAsia="zh-CN"/>
        </w:rPr>
        <w:t xml:space="preserve">PUCCH </w:t>
      </w:r>
      <w:r w:rsidRPr="006A0621">
        <w:rPr>
          <w:rFonts w:ascii="Times New Roman" w:eastAsia="Malgun Gothic" w:hAnsi="Times New Roman"/>
          <w:b/>
          <w:bCs/>
          <w:sz w:val="20"/>
          <w:szCs w:val="20"/>
          <w:lang w:eastAsia="zh-CN"/>
        </w:rPr>
        <w:t>resource</w:t>
      </w:r>
      <w:r>
        <w:rPr>
          <w:rFonts w:ascii="Times New Roman" w:eastAsia="Malgun Gothic" w:hAnsi="Times New Roman"/>
          <w:b/>
          <w:bCs/>
          <w:sz w:val="20"/>
          <w:szCs w:val="20"/>
          <w:lang w:eastAsia="zh-CN"/>
        </w:rPr>
        <w:t>.</w:t>
      </w:r>
    </w:p>
    <w:p w14:paraId="5E89A096" w14:textId="77777777" w:rsidR="00F776C0" w:rsidRPr="000C7890" w:rsidRDefault="00F776C0" w:rsidP="00F776C0">
      <w:pPr>
        <w:pStyle w:val="ListParagraph"/>
        <w:numPr>
          <w:ilvl w:val="0"/>
          <w:numId w:val="53"/>
        </w:numPr>
        <w:rPr>
          <w:rFonts w:ascii="Times New Roman" w:eastAsia="Malgun Gothic" w:hAnsi="Times New Roman"/>
          <w:b/>
          <w:bCs/>
          <w:sz w:val="20"/>
          <w:szCs w:val="20"/>
          <w:lang w:eastAsia="zh-CN"/>
        </w:rPr>
      </w:pPr>
      <w:r w:rsidRPr="00E50CDE">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P</w:t>
      </w:r>
      <w:r w:rsidRPr="00E50CDE">
        <w:rPr>
          <w:rFonts w:ascii="Times New Roman" w:eastAsia="Malgun Gothic" w:hAnsi="Times New Roman"/>
          <w:b/>
          <w:bCs/>
          <w:sz w:val="20"/>
          <w:szCs w:val="20"/>
          <w:lang w:eastAsia="zh-CN"/>
        </w:rPr>
        <w:t xml:space="preserve"> CSI reporting is </w:t>
      </w:r>
      <w:r w:rsidRPr="000C7890">
        <w:rPr>
          <w:rFonts w:ascii="Times New Roman" w:eastAsia="Malgun Gothic" w:hAnsi="Times New Roman"/>
          <w:b/>
          <w:bCs/>
          <w:sz w:val="20"/>
          <w:szCs w:val="20"/>
          <w:lang w:eastAsia="zh-CN"/>
        </w:rPr>
        <w:t>explicitly</w:t>
      </w:r>
      <w:r w:rsidRPr="00E50CDE">
        <w:rPr>
          <w:rFonts w:ascii="Times New Roman" w:eastAsia="Malgun Gothic" w:hAnsi="Times New Roman"/>
          <w:b/>
          <w:bCs/>
          <w:sz w:val="20"/>
          <w:szCs w:val="20"/>
          <w:lang w:eastAsia="zh-CN"/>
        </w:rPr>
        <w:t xml:space="preserve"> configured in </w:t>
      </w:r>
      <w:r w:rsidRPr="000C7890">
        <w:rPr>
          <w:rFonts w:ascii="Times New Roman" w:eastAsia="Malgun Gothic" w:hAnsi="Times New Roman"/>
          <w:b/>
          <w:bCs/>
          <w:sz w:val="20"/>
          <w:szCs w:val="20"/>
          <w:lang w:eastAsia="zh-CN"/>
        </w:rPr>
        <w:t>CSI-</w:t>
      </w:r>
      <w:proofErr w:type="spellStart"/>
      <w:r w:rsidRPr="000C7890">
        <w:rPr>
          <w:rFonts w:ascii="Times New Roman" w:eastAsia="Malgun Gothic" w:hAnsi="Times New Roman"/>
          <w:b/>
          <w:bCs/>
          <w:sz w:val="20"/>
          <w:szCs w:val="20"/>
          <w:lang w:eastAsia="zh-CN"/>
        </w:rPr>
        <w:t>ReportConfig</w:t>
      </w:r>
      <w:proofErr w:type="spellEnd"/>
      <w:r w:rsidRPr="000C7890">
        <w:rPr>
          <w:rFonts w:ascii="Times New Roman" w:eastAsia="Malgun Gothic" w:hAnsi="Times New Roman"/>
          <w:b/>
          <w:bCs/>
          <w:sz w:val="20"/>
          <w:szCs w:val="20"/>
          <w:lang w:eastAsia="zh-CN"/>
        </w:rPr>
        <w:t xml:space="preserve">. </w:t>
      </w:r>
    </w:p>
    <w:p w14:paraId="60E276BA" w14:textId="77777777" w:rsidR="00F776C0" w:rsidRPr="00E50CDE" w:rsidRDefault="00F776C0" w:rsidP="00F776C0">
      <w:pPr>
        <w:pStyle w:val="ListParagraph"/>
        <w:numPr>
          <w:ilvl w:val="0"/>
          <w:numId w:val="53"/>
        </w:numPr>
        <w:jc w:val="both"/>
        <w:rPr>
          <w:rFonts w:ascii="Times New Roman" w:eastAsia="SimSun" w:hAnsi="Times New Roman"/>
          <w:b/>
          <w:bCs/>
          <w:sz w:val="20"/>
          <w:szCs w:val="20"/>
          <w:lang w:eastAsia="ko-KR"/>
        </w:rPr>
      </w:pPr>
      <w:r w:rsidRPr="00B15410">
        <w:rPr>
          <w:rFonts w:ascii="Times New Roman" w:eastAsia="Malgun Gothic" w:hAnsi="Times New Roman"/>
          <w:b/>
          <w:bCs/>
          <w:sz w:val="20"/>
          <w:szCs w:val="20"/>
          <w:lang w:eastAsia="zh-CN"/>
        </w:rPr>
        <w:t xml:space="preserve">The valid symbol type for CG-PUSCH Type 1 is explicitly configured in </w:t>
      </w:r>
      <w:proofErr w:type="spellStart"/>
      <w:r w:rsidRPr="00E50CDE">
        <w:rPr>
          <w:rFonts w:ascii="Times New Roman" w:eastAsia="Malgun Gothic" w:hAnsi="Times New Roman"/>
          <w:b/>
          <w:bCs/>
          <w:i/>
          <w:sz w:val="20"/>
          <w:szCs w:val="20"/>
          <w:lang w:eastAsia="zh-CN"/>
        </w:rPr>
        <w:t>ConfiguredGrantConfig</w:t>
      </w:r>
      <w:proofErr w:type="spellEnd"/>
      <w:r w:rsidRPr="00B15410">
        <w:rPr>
          <w:rFonts w:ascii="Times New Roman" w:eastAsia="Malgun Gothic" w:hAnsi="Times New Roman"/>
          <w:b/>
          <w:bCs/>
          <w:i/>
          <w:sz w:val="20"/>
          <w:szCs w:val="20"/>
          <w:lang w:eastAsia="zh-CN"/>
        </w:rPr>
        <w:t>.</w:t>
      </w:r>
    </w:p>
    <w:p w14:paraId="6AF1AE69" w14:textId="77777777" w:rsidR="00F776C0" w:rsidRPr="00E50CDE" w:rsidRDefault="00F776C0" w:rsidP="00F776C0">
      <w:pPr>
        <w:pStyle w:val="ListParagraph"/>
        <w:numPr>
          <w:ilvl w:val="0"/>
          <w:numId w:val="53"/>
        </w:numPr>
        <w:jc w:val="both"/>
        <w:rPr>
          <w:rFonts w:ascii="Times New Roman" w:eastAsia="SimSun" w:hAnsi="Times New Roman"/>
          <w:b/>
          <w:bCs/>
          <w:sz w:val="20"/>
          <w:szCs w:val="20"/>
          <w:lang w:eastAsia="ko-KR"/>
        </w:rPr>
      </w:pPr>
      <w:r w:rsidRPr="00B15410">
        <w:rPr>
          <w:rFonts w:ascii="Times New Roman" w:eastAsia="Malgun Gothic" w:hAnsi="Times New Roman"/>
          <w:b/>
          <w:bCs/>
          <w:sz w:val="20"/>
          <w:szCs w:val="20"/>
          <w:lang w:eastAsia="zh-CN"/>
        </w:rPr>
        <w:t>The valid symbol type for P CSI-RS resource/set is explicitly configured in CSI-RS resource/set.</w:t>
      </w:r>
    </w:p>
    <w:p w14:paraId="54BCE11D" w14:textId="77777777" w:rsidR="00F776C0" w:rsidRDefault="00F776C0" w:rsidP="00F776C0">
      <w:pPr>
        <w:numPr>
          <w:ilvl w:val="1"/>
          <w:numId w:val="49"/>
        </w:numPr>
        <w:overflowPunct/>
        <w:autoSpaceDE/>
        <w:autoSpaceDN/>
        <w:adjustRightInd/>
        <w:spacing w:after="0"/>
        <w:textAlignment w:val="auto"/>
        <w:rPr>
          <w:rFonts w:eastAsia="Malgun Gothic"/>
          <w:b/>
          <w:bCs/>
          <w:lang w:eastAsia="zh-CN"/>
        </w:rPr>
      </w:pPr>
      <w:r w:rsidRPr="00B15410">
        <w:rPr>
          <w:rFonts w:eastAsia="Malgun Gothic"/>
          <w:b/>
          <w:bCs/>
          <w:lang w:eastAsia="zh-CN"/>
        </w:rPr>
        <w:t xml:space="preserve">Note: </w:t>
      </w:r>
      <w:r w:rsidRPr="00E50CDE">
        <w:rPr>
          <w:rFonts w:eastAsia="Malgun Gothic"/>
          <w:b/>
          <w:bCs/>
          <w:lang w:eastAsia="zh-CN"/>
        </w:rPr>
        <w:t>It is not applicable to TRS.</w:t>
      </w:r>
    </w:p>
    <w:p w14:paraId="6D14EFD2" w14:textId="77777777" w:rsidR="00F776C0" w:rsidRPr="00975539" w:rsidRDefault="00F776C0" w:rsidP="00F776C0">
      <w:pPr>
        <w:overflowPunct/>
        <w:autoSpaceDE/>
        <w:autoSpaceDN/>
        <w:adjustRightInd/>
        <w:spacing w:after="0"/>
        <w:ind w:left="1080"/>
        <w:textAlignment w:val="auto"/>
        <w:rPr>
          <w:rFonts w:eastAsia="Malgun Gothic"/>
          <w:b/>
          <w:bCs/>
          <w:lang w:eastAsia="zh-CN"/>
        </w:rPr>
      </w:pPr>
    </w:p>
    <w:p w14:paraId="574146C5" w14:textId="77777777" w:rsidR="00F776C0" w:rsidRPr="00475DC1" w:rsidRDefault="00F776C0" w:rsidP="00F776C0">
      <w:pPr>
        <w:spacing w:after="0"/>
        <w:rPr>
          <w:rFonts w:eastAsia="Malgun Gothic"/>
          <w:b/>
          <w:lang w:eastAsia="zh-CN"/>
        </w:rPr>
      </w:pPr>
      <w:r w:rsidRPr="0056184F">
        <w:rPr>
          <w:rFonts w:eastAsia="Batang"/>
          <w:b/>
          <w:szCs w:val="24"/>
          <w:u w:val="single"/>
          <w:lang w:val="en-GB"/>
        </w:rPr>
        <w:t xml:space="preserve">Proposal </w:t>
      </w:r>
      <w:r>
        <w:rPr>
          <w:rFonts w:eastAsia="Batang"/>
          <w:b/>
          <w:szCs w:val="24"/>
          <w:u w:val="single"/>
          <w:lang w:val="en-GB"/>
        </w:rPr>
        <w:t>24</w:t>
      </w:r>
      <w:r w:rsidRPr="0056184F">
        <w:rPr>
          <w:b/>
          <w:iCs/>
          <w:szCs w:val="16"/>
          <w:lang w:val="en-GB" w:eastAsia="ko-KR"/>
        </w:rPr>
        <w:t>: For configuration 1, the valid symbol type f</w:t>
      </w:r>
      <w:r w:rsidRPr="00475DC1">
        <w:rPr>
          <w:rFonts w:eastAsia="Malgun Gothic"/>
          <w:b/>
          <w:lang w:eastAsia="zh-CN"/>
        </w:rPr>
        <w:t xml:space="preserve">or dynamically scheduled </w:t>
      </w:r>
      <w:r w:rsidRPr="00475DC1">
        <w:rPr>
          <w:rFonts w:eastAsia="Malgun Gothic"/>
          <w:b/>
        </w:rPr>
        <w:t>transmissions/receptions is determined as follow</w:t>
      </w:r>
      <w:r w:rsidRPr="00475DC1">
        <w:rPr>
          <w:rFonts w:eastAsia="Malgun Gothic"/>
          <w:b/>
          <w:lang w:eastAsia="zh-CN"/>
        </w:rPr>
        <w:t xml:space="preserve">, </w:t>
      </w:r>
    </w:p>
    <w:p w14:paraId="7E44DA97" w14:textId="77777777" w:rsidR="00F776C0" w:rsidRDefault="00F776C0" w:rsidP="00F776C0">
      <w:pPr>
        <w:pStyle w:val="ListParagraph"/>
        <w:numPr>
          <w:ilvl w:val="0"/>
          <w:numId w:val="52"/>
        </w:numPr>
        <w:rPr>
          <w:b/>
          <w:iCs/>
          <w:szCs w:val="16"/>
          <w:lang w:val="en-GB" w:eastAsia="ko-KR"/>
        </w:rPr>
      </w:pPr>
      <w:r>
        <w:rPr>
          <w:rFonts w:ascii="Times New Roman" w:eastAsia="SimSun" w:hAnsi="Times New Roman"/>
          <w:b/>
          <w:iCs/>
          <w:sz w:val="20"/>
          <w:szCs w:val="16"/>
          <w:lang w:val="en-GB" w:eastAsia="ko-KR"/>
        </w:rPr>
        <w:t xml:space="preserve">For multiple PUSCHs by single DCI, multiple PDSCHs by single DCI, PDSCH repetition and PUSCH repetition with physical slot counting, the valid symbol type is determined </w:t>
      </w:r>
      <w:r w:rsidRPr="00475DC1">
        <w:rPr>
          <w:rFonts w:ascii="Times New Roman" w:eastAsia="SimSun" w:hAnsi="Times New Roman"/>
          <w:b/>
          <w:iCs/>
          <w:sz w:val="20"/>
          <w:szCs w:val="16"/>
          <w:lang w:val="en-GB" w:eastAsia="ko-KR"/>
        </w:rPr>
        <w:t>based on the symbol type of the first transmission/reception.</w:t>
      </w:r>
    </w:p>
    <w:p w14:paraId="3282C9B1" w14:textId="77777777" w:rsidR="00F776C0" w:rsidRDefault="00F776C0" w:rsidP="00F776C0">
      <w:pPr>
        <w:pStyle w:val="ListParagraph"/>
        <w:numPr>
          <w:ilvl w:val="0"/>
          <w:numId w:val="52"/>
        </w:numPr>
        <w:rPr>
          <w:b/>
          <w:iCs/>
          <w:szCs w:val="16"/>
          <w:lang w:val="en-GB" w:eastAsia="ko-KR"/>
        </w:rPr>
      </w:pPr>
      <w:r w:rsidRPr="00014203">
        <w:rPr>
          <w:b/>
          <w:iCs/>
          <w:szCs w:val="16"/>
          <w:lang w:val="en-GB" w:eastAsia="ko-KR"/>
        </w:rPr>
        <w:t>For PUSCH repetition with available slot counting and PUCCH repetition, the valid symbol type is determined based on the reference slot indicated by the slot offset</w:t>
      </w:r>
    </w:p>
    <w:p w14:paraId="5E80686F" w14:textId="77777777" w:rsidR="00F776C0" w:rsidRDefault="00F776C0" w:rsidP="00F776C0">
      <w:pPr>
        <w:overflowPunct/>
        <w:autoSpaceDE/>
        <w:autoSpaceDN/>
        <w:adjustRightInd/>
        <w:spacing w:after="0"/>
        <w:textAlignment w:val="auto"/>
        <w:rPr>
          <w:b/>
          <w:iCs/>
          <w:szCs w:val="16"/>
          <w:lang w:val="en-GB" w:eastAsia="ko-KR"/>
        </w:rPr>
      </w:pPr>
    </w:p>
    <w:p w14:paraId="7F33620E" w14:textId="77777777" w:rsidR="00F776C0" w:rsidRPr="00475DC1" w:rsidRDefault="00F776C0" w:rsidP="00F776C0">
      <w:pPr>
        <w:spacing w:after="0"/>
        <w:rPr>
          <w:rFonts w:eastAsia="Malgun Gothic"/>
          <w:b/>
          <w:lang w:eastAsia="zh-CN"/>
        </w:rPr>
      </w:pPr>
      <w:r w:rsidRPr="0056184F">
        <w:rPr>
          <w:rFonts w:eastAsia="Batang"/>
          <w:b/>
          <w:szCs w:val="24"/>
          <w:u w:val="single"/>
          <w:lang w:val="en-GB"/>
        </w:rPr>
        <w:t xml:space="preserve">Proposal </w:t>
      </w:r>
      <w:r>
        <w:rPr>
          <w:rFonts w:eastAsia="Batang"/>
          <w:b/>
          <w:szCs w:val="24"/>
          <w:u w:val="single"/>
          <w:lang w:val="en-GB"/>
        </w:rPr>
        <w:t>25</w:t>
      </w:r>
      <w:r w:rsidRPr="0056184F">
        <w:rPr>
          <w:b/>
          <w:iCs/>
          <w:szCs w:val="16"/>
          <w:lang w:val="en-GB" w:eastAsia="ko-KR"/>
        </w:rPr>
        <w:t>: For configuration 1, the valid symbol type f</w:t>
      </w:r>
      <w:r w:rsidRPr="00475DC1">
        <w:rPr>
          <w:rFonts w:eastAsia="Malgun Gothic"/>
          <w:b/>
          <w:lang w:eastAsia="zh-CN"/>
        </w:rPr>
        <w:t xml:space="preserve">or </w:t>
      </w:r>
      <w:r>
        <w:rPr>
          <w:rFonts w:eastAsia="Malgun Gothic"/>
          <w:b/>
          <w:lang w:eastAsia="zh-CN"/>
        </w:rPr>
        <w:t xml:space="preserve">semi-persistent </w:t>
      </w:r>
      <w:r w:rsidRPr="00475DC1">
        <w:rPr>
          <w:rFonts w:eastAsia="Malgun Gothic"/>
          <w:b/>
        </w:rPr>
        <w:t>transmissions/receptions is determined as follow</w:t>
      </w:r>
      <w:r w:rsidRPr="00475DC1">
        <w:rPr>
          <w:rFonts w:eastAsia="Malgun Gothic"/>
          <w:b/>
          <w:lang w:eastAsia="zh-CN"/>
        </w:rPr>
        <w:t xml:space="preserve">, </w:t>
      </w:r>
    </w:p>
    <w:p w14:paraId="7145BD53" w14:textId="77777777" w:rsidR="00F776C0" w:rsidRPr="00E50CDE" w:rsidRDefault="00F776C0" w:rsidP="00F776C0">
      <w:pPr>
        <w:pStyle w:val="ListParagraph"/>
        <w:numPr>
          <w:ilvl w:val="0"/>
          <w:numId w:val="52"/>
        </w:numPr>
        <w:rPr>
          <w:b/>
          <w:iCs/>
          <w:szCs w:val="16"/>
          <w:lang w:val="en-GB" w:eastAsia="ko-KR"/>
        </w:rPr>
      </w:pPr>
      <w:r w:rsidRPr="00E50CDE">
        <w:rPr>
          <w:rFonts w:ascii="Times New Roman" w:eastAsia="SimSun" w:hAnsi="Times New Roman"/>
          <w:b/>
          <w:iCs/>
          <w:sz w:val="20"/>
          <w:szCs w:val="16"/>
          <w:lang w:val="en-GB" w:eastAsia="ko-KR"/>
        </w:rPr>
        <w:t>The valid symbol type for type 2 CG PUSCH is determined based on the symbol type of the first CG PUSCH associated with activation DCI</w:t>
      </w:r>
    </w:p>
    <w:p w14:paraId="1B7D1E4D" w14:textId="77777777" w:rsidR="00F776C0" w:rsidRDefault="00F776C0" w:rsidP="00F776C0">
      <w:pPr>
        <w:pStyle w:val="ListParagraph"/>
        <w:numPr>
          <w:ilvl w:val="0"/>
          <w:numId w:val="52"/>
        </w:numPr>
        <w:rPr>
          <w:rFonts w:ascii="Times New Roman" w:eastAsia="SimSun" w:hAnsi="Times New Roman"/>
          <w:b/>
          <w:iCs/>
          <w:sz w:val="20"/>
          <w:szCs w:val="16"/>
          <w:lang w:val="en-GB" w:eastAsia="ko-KR"/>
        </w:rPr>
      </w:pPr>
      <w:r w:rsidRPr="00E50CDE">
        <w:rPr>
          <w:rFonts w:ascii="Times New Roman" w:eastAsia="SimSun" w:hAnsi="Times New Roman"/>
          <w:b/>
          <w:iCs/>
          <w:sz w:val="20"/>
          <w:szCs w:val="16"/>
          <w:lang w:val="en-GB" w:eastAsia="ko-KR"/>
        </w:rPr>
        <w:t>The valid symbol type for SPS PDSCH is determined based on the symbol type of the first SPS PDSCH associated with activation DCI.</w:t>
      </w:r>
    </w:p>
    <w:p w14:paraId="2A004146" w14:textId="77777777" w:rsidR="00F776C0" w:rsidRPr="00E50CDE" w:rsidRDefault="00F776C0" w:rsidP="00F776C0">
      <w:pPr>
        <w:numPr>
          <w:ilvl w:val="0"/>
          <w:numId w:val="52"/>
        </w:numPr>
        <w:tabs>
          <w:tab w:val="left" w:pos="-360"/>
        </w:tabs>
        <w:overflowPunct/>
        <w:autoSpaceDE/>
        <w:autoSpaceDN/>
        <w:adjustRightInd/>
        <w:spacing w:after="0"/>
        <w:textAlignment w:val="auto"/>
        <w:rPr>
          <w:rFonts w:eastAsia="Malgun Gothic"/>
          <w:b/>
          <w:bCs/>
          <w:lang w:eastAsia="zh-CN"/>
        </w:rPr>
      </w:pPr>
      <w:r w:rsidRPr="00E50CDE">
        <w:rPr>
          <w:rFonts w:eastAsia="Malgun Gothic"/>
          <w:b/>
          <w:bCs/>
          <w:lang w:eastAsia="zh-CN"/>
        </w:rPr>
        <w:t xml:space="preserve">The valid symbol type for semi-persistent SRS is explicitly configured in </w:t>
      </w:r>
      <w:r w:rsidRPr="00E50CDE">
        <w:rPr>
          <w:b/>
          <w:bCs/>
          <w:i/>
          <w:iCs/>
        </w:rPr>
        <w:t>SRS-</w:t>
      </w:r>
      <w:proofErr w:type="spellStart"/>
      <w:r w:rsidRPr="00E50CDE">
        <w:rPr>
          <w:b/>
          <w:bCs/>
          <w:i/>
          <w:iCs/>
        </w:rPr>
        <w:t>ResourceSet</w:t>
      </w:r>
      <w:proofErr w:type="spellEnd"/>
      <w:r w:rsidRPr="00E50CDE">
        <w:rPr>
          <w:rFonts w:eastAsia="Malgun Gothic"/>
          <w:b/>
          <w:bCs/>
          <w:lang w:eastAsia="zh-CN"/>
        </w:rPr>
        <w:t>.</w:t>
      </w:r>
    </w:p>
    <w:p w14:paraId="66D4D0FA" w14:textId="77777777" w:rsidR="00F776C0" w:rsidRPr="000C7890" w:rsidRDefault="00F776C0" w:rsidP="00F776C0">
      <w:pPr>
        <w:pStyle w:val="ListParagraph"/>
        <w:numPr>
          <w:ilvl w:val="0"/>
          <w:numId w:val="52"/>
        </w:numPr>
        <w:rPr>
          <w:rFonts w:ascii="Times New Roman" w:eastAsia="Malgun Gothic" w:hAnsi="Times New Roman"/>
          <w:b/>
          <w:bCs/>
          <w:sz w:val="20"/>
          <w:szCs w:val="20"/>
          <w:lang w:eastAsia="zh-CN"/>
        </w:rPr>
      </w:pPr>
      <w:r w:rsidRPr="00475DC1">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SP</w:t>
      </w:r>
      <w:r w:rsidRPr="00475DC1">
        <w:rPr>
          <w:rFonts w:ascii="Times New Roman" w:eastAsia="Malgun Gothic" w:hAnsi="Times New Roman"/>
          <w:b/>
          <w:bCs/>
          <w:sz w:val="20"/>
          <w:szCs w:val="20"/>
          <w:lang w:eastAsia="zh-CN"/>
        </w:rPr>
        <w:t xml:space="preserve"> CSI reporting </w:t>
      </w:r>
      <w:r>
        <w:rPr>
          <w:rFonts w:ascii="Times New Roman" w:eastAsia="Malgun Gothic" w:hAnsi="Times New Roman"/>
          <w:b/>
          <w:bCs/>
          <w:sz w:val="20"/>
          <w:szCs w:val="20"/>
          <w:lang w:eastAsia="zh-CN"/>
        </w:rPr>
        <w:t xml:space="preserve">on PUCCH/PUSCH </w:t>
      </w:r>
      <w:r w:rsidRPr="00475DC1">
        <w:rPr>
          <w:rFonts w:ascii="Times New Roman" w:eastAsia="Malgun Gothic" w:hAnsi="Times New Roman"/>
          <w:b/>
          <w:bCs/>
          <w:sz w:val="20"/>
          <w:szCs w:val="20"/>
          <w:lang w:eastAsia="zh-CN"/>
        </w:rPr>
        <w:t xml:space="preserve">is </w:t>
      </w:r>
      <w:r w:rsidRPr="000C7890">
        <w:rPr>
          <w:rFonts w:ascii="Times New Roman" w:eastAsia="Malgun Gothic" w:hAnsi="Times New Roman"/>
          <w:b/>
          <w:bCs/>
          <w:sz w:val="20"/>
          <w:szCs w:val="20"/>
          <w:lang w:eastAsia="zh-CN"/>
        </w:rPr>
        <w:t>explicitly</w:t>
      </w:r>
      <w:r w:rsidRPr="00475DC1">
        <w:rPr>
          <w:rFonts w:ascii="Times New Roman" w:eastAsia="Malgun Gothic" w:hAnsi="Times New Roman"/>
          <w:b/>
          <w:bCs/>
          <w:sz w:val="20"/>
          <w:szCs w:val="20"/>
          <w:lang w:eastAsia="zh-CN"/>
        </w:rPr>
        <w:t xml:space="preserve"> configured in </w:t>
      </w:r>
      <w:r w:rsidRPr="000C7890">
        <w:rPr>
          <w:rFonts w:ascii="Times New Roman" w:eastAsia="Malgun Gothic" w:hAnsi="Times New Roman"/>
          <w:b/>
          <w:bCs/>
          <w:sz w:val="20"/>
          <w:szCs w:val="20"/>
          <w:lang w:eastAsia="zh-CN"/>
        </w:rPr>
        <w:t>CSI-</w:t>
      </w:r>
      <w:proofErr w:type="spellStart"/>
      <w:r w:rsidRPr="000C7890">
        <w:rPr>
          <w:rFonts w:ascii="Times New Roman" w:eastAsia="Malgun Gothic" w:hAnsi="Times New Roman"/>
          <w:b/>
          <w:bCs/>
          <w:sz w:val="20"/>
          <w:szCs w:val="20"/>
          <w:lang w:eastAsia="zh-CN"/>
        </w:rPr>
        <w:t>ReportConfig</w:t>
      </w:r>
      <w:proofErr w:type="spellEnd"/>
      <w:r w:rsidRPr="000C7890">
        <w:rPr>
          <w:rFonts w:ascii="Times New Roman" w:eastAsia="Malgun Gothic" w:hAnsi="Times New Roman"/>
          <w:b/>
          <w:bCs/>
          <w:sz w:val="20"/>
          <w:szCs w:val="20"/>
          <w:lang w:eastAsia="zh-CN"/>
        </w:rPr>
        <w:t xml:space="preserve">. </w:t>
      </w:r>
    </w:p>
    <w:p w14:paraId="0D61E9A7" w14:textId="77777777" w:rsidR="00F776C0" w:rsidRPr="00E50CDE" w:rsidRDefault="00F776C0" w:rsidP="00F776C0">
      <w:pPr>
        <w:pStyle w:val="ListParagraph"/>
        <w:numPr>
          <w:ilvl w:val="0"/>
          <w:numId w:val="52"/>
        </w:numPr>
        <w:rPr>
          <w:rFonts w:eastAsia="SimSun"/>
          <w:b/>
          <w:iCs/>
          <w:szCs w:val="16"/>
          <w:lang w:val="en-GB" w:eastAsia="ko-KR"/>
        </w:rPr>
      </w:pPr>
      <w:r w:rsidRPr="00475DC1">
        <w:rPr>
          <w:rFonts w:ascii="Times New Roman" w:eastAsia="Malgun Gothic" w:hAnsi="Times New Roman"/>
          <w:b/>
          <w:bCs/>
          <w:sz w:val="20"/>
          <w:szCs w:val="20"/>
          <w:lang w:eastAsia="zh-CN"/>
        </w:rPr>
        <w:t>The valid symbol type for</w:t>
      </w:r>
      <w:r>
        <w:rPr>
          <w:rFonts w:ascii="Times New Roman" w:eastAsia="Malgun Gothic" w:hAnsi="Times New Roman"/>
          <w:b/>
          <w:bCs/>
          <w:sz w:val="20"/>
          <w:szCs w:val="20"/>
          <w:lang w:eastAsia="zh-CN"/>
        </w:rPr>
        <w:t xml:space="preserve"> SP CSI-RS resource/set on the </w:t>
      </w:r>
      <w:r w:rsidRPr="00B15410">
        <w:rPr>
          <w:rFonts w:ascii="Times New Roman" w:eastAsia="Malgun Gothic" w:hAnsi="Times New Roman"/>
          <w:b/>
          <w:bCs/>
          <w:sz w:val="20"/>
          <w:szCs w:val="20"/>
          <w:lang w:eastAsia="zh-CN"/>
        </w:rPr>
        <w:t>in CSI-RS resource/set</w:t>
      </w:r>
      <w:r>
        <w:rPr>
          <w:rFonts w:ascii="Times New Roman" w:eastAsia="Malgun Gothic" w:hAnsi="Times New Roman"/>
          <w:b/>
          <w:bCs/>
          <w:sz w:val="20"/>
          <w:szCs w:val="20"/>
          <w:lang w:eastAsia="zh-CN"/>
        </w:rPr>
        <w:t>.</w:t>
      </w:r>
    </w:p>
    <w:p w14:paraId="004D758D" w14:textId="77777777" w:rsidR="00F776C0" w:rsidRDefault="00F776C0" w:rsidP="00F776C0">
      <w:pPr>
        <w:overflowPunct/>
        <w:autoSpaceDE/>
        <w:autoSpaceDN/>
        <w:adjustRightInd/>
        <w:spacing w:after="0"/>
        <w:textAlignment w:val="auto"/>
        <w:rPr>
          <w:b/>
          <w:iCs/>
          <w:szCs w:val="16"/>
          <w:lang w:val="en-GB" w:eastAsia="ko-KR"/>
        </w:rPr>
      </w:pPr>
    </w:p>
    <w:p w14:paraId="36A35972" w14:textId="77777777" w:rsidR="00F776C0" w:rsidRPr="00200E98" w:rsidRDefault="00F776C0" w:rsidP="00F776C0">
      <w:pPr>
        <w:spacing w:after="0"/>
        <w:rPr>
          <w:rFonts w:eastAsia="Malgun Gothic"/>
          <w:b/>
          <w:lang w:eastAsia="zh-CN"/>
        </w:rPr>
      </w:pPr>
      <w:r w:rsidRPr="0056184F">
        <w:rPr>
          <w:rFonts w:eastAsia="Batang"/>
          <w:b/>
          <w:szCs w:val="24"/>
          <w:u w:val="single"/>
          <w:lang w:val="en-GB"/>
        </w:rPr>
        <w:t xml:space="preserve">Proposal </w:t>
      </w:r>
      <w:r>
        <w:rPr>
          <w:rFonts w:eastAsia="Batang"/>
          <w:b/>
          <w:szCs w:val="24"/>
          <w:u w:val="single"/>
          <w:lang w:val="en-GB"/>
        </w:rPr>
        <w:t>26</w:t>
      </w:r>
      <w:r w:rsidRPr="0056184F">
        <w:rPr>
          <w:b/>
          <w:iCs/>
          <w:szCs w:val="16"/>
          <w:lang w:val="en-GB" w:eastAsia="ko-KR"/>
        </w:rPr>
        <w:t xml:space="preserve">: </w:t>
      </w:r>
      <w:r w:rsidRPr="00E50CDE">
        <w:rPr>
          <w:rFonts w:eastAsia="Malgun Gothic"/>
          <w:b/>
          <w:lang w:eastAsia="zh-CN"/>
        </w:rPr>
        <w:t>Update the earlier RAN1 agreement</w:t>
      </w:r>
      <w:r w:rsidRPr="00200E98">
        <w:rPr>
          <w:rFonts w:eastAsia="Malgun Gothic"/>
          <w:b/>
          <w:lang w:eastAsia="zh-CN"/>
        </w:rPr>
        <w:t xml:space="preserve"> to include AP-SRS as</w:t>
      </w:r>
      <w:r w:rsidRPr="00E50CDE">
        <w:rPr>
          <w:rFonts w:eastAsia="Malgun Gothic"/>
          <w:b/>
          <w:color w:val="FF0000"/>
          <w:lang w:eastAsia="zh-CN"/>
        </w:rPr>
        <w:t xml:space="preserve"> </w:t>
      </w:r>
      <w:r w:rsidRPr="00E50CDE">
        <w:rPr>
          <w:rFonts w:eastAsia="Malgun Gothic"/>
          <w:b/>
          <w:color w:val="0070C0"/>
          <w:lang w:eastAsia="zh-CN"/>
        </w:rPr>
        <w:t>follows</w:t>
      </w:r>
      <w:r w:rsidRPr="00200E98">
        <w:rPr>
          <w:rFonts w:eastAsia="Malgun Gothic"/>
          <w:b/>
          <w:lang w:eastAsia="zh-CN"/>
        </w:rPr>
        <w:t>:</w:t>
      </w:r>
    </w:p>
    <w:p w14:paraId="33AB3F3C" w14:textId="77777777" w:rsidR="00F776C0" w:rsidRPr="00E50CDE" w:rsidRDefault="00F776C0" w:rsidP="00F776C0">
      <w:pPr>
        <w:spacing w:after="0"/>
        <w:rPr>
          <w:rFonts w:eastAsia="Malgun Gothic"/>
          <w:b/>
          <w:lang w:eastAsia="zh-CN"/>
        </w:rPr>
      </w:pPr>
      <w:r w:rsidRPr="00E50CDE">
        <w:rPr>
          <w:rFonts w:eastAsia="Malgun Gothic"/>
          <w:b/>
          <w:lang w:eastAsia="zh-CN"/>
        </w:rPr>
        <w:t xml:space="preserve">For </w:t>
      </w:r>
      <w:r w:rsidRPr="00E50CDE">
        <w:rPr>
          <w:rFonts w:eastAsia="Malgun Gothic"/>
          <w:b/>
        </w:rPr>
        <w:t>UL transmissions and DL receptions across SBFD symbols and non-SBFD symbols in different slots</w:t>
      </w:r>
      <w:r w:rsidRPr="00E50CDE">
        <w:rPr>
          <w:rFonts w:eastAsia="Malgun Gothic"/>
          <w:b/>
          <w:lang w:eastAsia="zh-CN"/>
        </w:rPr>
        <w:t xml:space="preserve"> with Configuration 1, </w:t>
      </w:r>
    </w:p>
    <w:p w14:paraId="4BA5BA56" w14:textId="77777777" w:rsidR="00F776C0" w:rsidRPr="00E50CDE" w:rsidRDefault="00F776C0" w:rsidP="00F776C0">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 xml:space="preserve">For PUSCH repetition type A with available slot counting, </w:t>
      </w:r>
      <w:r w:rsidRPr="00E50CDE">
        <w:rPr>
          <w:rFonts w:eastAsia="Malgun Gothic"/>
          <w:b/>
          <w:color w:val="0070C0"/>
          <w:lang w:eastAsia="zh-CN"/>
        </w:rPr>
        <w:t xml:space="preserve">A-SRS with available slot counting, </w:t>
      </w:r>
      <w:proofErr w:type="spellStart"/>
      <w:r w:rsidRPr="00E50CDE">
        <w:rPr>
          <w:rFonts w:eastAsia="Malgun Gothic"/>
          <w:b/>
          <w:lang w:eastAsia="zh-CN"/>
        </w:rPr>
        <w:t>TBoMS</w:t>
      </w:r>
      <w:proofErr w:type="spellEnd"/>
      <w:r w:rsidRPr="00E50CDE">
        <w:rPr>
          <w:rFonts w:eastAsia="Malgun Gothic"/>
          <w:b/>
          <w:lang w:eastAsia="zh-CN"/>
        </w:rPr>
        <w:t xml:space="preserve"> and PUCCH repetitions, UE postpones transmissions in the invalid symbol type.</w:t>
      </w:r>
    </w:p>
    <w:p w14:paraId="2FEA5168" w14:textId="77777777" w:rsidR="00F776C0" w:rsidRPr="00E50CDE" w:rsidRDefault="00F776C0" w:rsidP="00F776C0">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For CG PUSCH and SPS PDSCH, P/SP SRS, P/SP CSI-RS, P/SP PUCCH, SP-CSI on PUSCH, PUSCH repetition type A without available slot counting, multi-PUSCH/PDSCH scheduled by a single DCI, and PDSCH repetitions, transmissions/receptions in the invalid symbol type are dropped.</w:t>
      </w:r>
    </w:p>
    <w:p w14:paraId="4B41C64B" w14:textId="77777777" w:rsidR="00F776C0" w:rsidRDefault="00F776C0" w:rsidP="00F776C0">
      <w:pPr>
        <w:overflowPunct/>
        <w:autoSpaceDE/>
        <w:autoSpaceDN/>
        <w:adjustRightInd/>
        <w:spacing w:after="0"/>
        <w:textAlignment w:val="auto"/>
        <w:rPr>
          <w:b/>
          <w:iCs/>
          <w:szCs w:val="16"/>
          <w:lang w:val="en-GB" w:eastAsia="ko-KR"/>
        </w:rPr>
      </w:pPr>
    </w:p>
    <w:p w14:paraId="3560F7F9" w14:textId="77777777" w:rsidR="00F776C0" w:rsidRDefault="00F776C0" w:rsidP="00F776C0">
      <w:pPr>
        <w:spacing w:after="0"/>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27</w:t>
      </w:r>
      <w:r w:rsidRPr="0056184F">
        <w:rPr>
          <w:b/>
          <w:iCs/>
          <w:szCs w:val="16"/>
          <w:lang w:val="en-GB" w:eastAsia="ko-KR"/>
        </w:rPr>
        <w:t xml:space="preserve">: </w:t>
      </w:r>
      <w:r w:rsidRPr="00234A0C">
        <w:rPr>
          <w:b/>
          <w:iCs/>
          <w:szCs w:val="16"/>
          <w:lang w:val="en-GB" w:eastAsia="ko-KR"/>
        </w:rPr>
        <w:t xml:space="preserve">For </w:t>
      </w:r>
      <w:r w:rsidRPr="00E50CDE">
        <w:rPr>
          <w:b/>
          <w:lang w:eastAsia="ko-KR"/>
        </w:rPr>
        <w:t>PDSCH receptions across SBFD symbols and non-SBFD symbols where each reception occasion has either all SBFD or all non-SBFD symbols (i.e. Configuration 2), support the following:</w:t>
      </w:r>
    </w:p>
    <w:p w14:paraId="6415E54B" w14:textId="77777777" w:rsidR="00F776C0" w:rsidRDefault="00F776C0" w:rsidP="00F776C0">
      <w:pPr>
        <w:pStyle w:val="ListParagraph"/>
        <w:numPr>
          <w:ilvl w:val="0"/>
          <w:numId w:val="57"/>
        </w:numPr>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SPS PDSCH reception without repetition, the TBS for the </w:t>
      </w:r>
      <w:r>
        <w:rPr>
          <w:rFonts w:ascii="Times New Roman" w:eastAsia="SimSun" w:hAnsi="Times New Roman"/>
          <w:b/>
          <w:sz w:val="20"/>
          <w:szCs w:val="20"/>
          <w:lang w:eastAsia="ko-KR"/>
        </w:rPr>
        <w:t>PDSCH</w:t>
      </w:r>
      <w:r w:rsidRPr="00E50CDE">
        <w:rPr>
          <w:rFonts w:ascii="Times New Roman" w:eastAsia="SimSun" w:hAnsi="Times New Roman"/>
          <w:b/>
          <w:sz w:val="20"/>
          <w:szCs w:val="20"/>
          <w:lang w:eastAsia="ko-KR"/>
        </w:rPr>
        <w:t xml:space="preserve"> occasion</w:t>
      </w:r>
      <w:r>
        <w:rPr>
          <w:rFonts w:ascii="Times New Roman" w:eastAsia="SimSun" w:hAnsi="Times New Roman"/>
          <w:b/>
          <w:sz w:val="20"/>
          <w:szCs w:val="20"/>
          <w:lang w:eastAsia="ko-KR"/>
        </w:rPr>
        <w:t>s</w:t>
      </w:r>
      <w:r w:rsidRPr="00E50CDE">
        <w:rPr>
          <w:rFonts w:ascii="Times New Roman" w:eastAsia="SimSun" w:hAnsi="Times New Roman"/>
          <w:b/>
          <w:sz w:val="20"/>
          <w:szCs w:val="20"/>
          <w:lang w:eastAsia="ko-KR"/>
        </w:rPr>
        <w:t xml:space="preserve"> in SBFD symbols is determined based on assigned PRBs within DL usable PRBs.</w:t>
      </w:r>
    </w:p>
    <w:p w14:paraId="370A6648" w14:textId="77777777" w:rsidR="00F776C0" w:rsidRDefault="00F776C0" w:rsidP="00F776C0">
      <w:pPr>
        <w:pStyle w:val="ListParagraph"/>
        <w:numPr>
          <w:ilvl w:val="0"/>
          <w:numId w:val="57"/>
        </w:numPr>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multiple </w:t>
      </w:r>
      <w:r w:rsidRPr="00BF32DB">
        <w:rPr>
          <w:rFonts w:ascii="Times New Roman" w:eastAsia="SimSun" w:hAnsi="Times New Roman"/>
          <w:b/>
          <w:sz w:val="20"/>
          <w:szCs w:val="20"/>
          <w:lang w:eastAsia="ko-KR"/>
        </w:rPr>
        <w:t>PDSCHs scheduled by single DCI, the TBS for the PDSCH(s) scheduled in SBFD slot are determined based on the valid PRBs (</w:t>
      </w:r>
      <w:r w:rsidRPr="00E50CDE">
        <w:rPr>
          <w:rFonts w:ascii="Times New Roman" w:eastAsia="SimSun" w:hAnsi="Times New Roman"/>
          <w:b/>
          <w:sz w:val="20"/>
          <w:szCs w:val="20"/>
          <w:lang w:eastAsia="ko-KR"/>
        </w:rPr>
        <w:t>assigned PRBs within DL usable PRBs only)</w:t>
      </w:r>
    </w:p>
    <w:p w14:paraId="2502B18C" w14:textId="77777777" w:rsidR="00F776C0" w:rsidRPr="00E50CDE" w:rsidRDefault="00F776C0" w:rsidP="00F776C0">
      <w:pPr>
        <w:pStyle w:val="ListParagraph"/>
        <w:numPr>
          <w:ilvl w:val="0"/>
          <w:numId w:val="57"/>
        </w:numPr>
        <w:rPr>
          <w:b/>
          <w:lang w:eastAsia="ko-KR"/>
        </w:rPr>
      </w:pPr>
      <w:r>
        <w:rPr>
          <w:rFonts w:ascii="Times New Roman" w:eastAsia="SimSun" w:hAnsi="Times New Roman"/>
          <w:b/>
          <w:sz w:val="20"/>
          <w:szCs w:val="20"/>
          <w:lang w:eastAsia="ko-KR"/>
        </w:rPr>
        <w:t xml:space="preserve">For PDSCH repetition, the TBS is determined based on the assigned PRBs within the DL usable PRBs. </w:t>
      </w:r>
    </w:p>
    <w:p w14:paraId="73621615" w14:textId="77777777" w:rsidR="00F776C0" w:rsidRDefault="00F776C0" w:rsidP="00F776C0">
      <w:pPr>
        <w:overflowPunct/>
        <w:autoSpaceDE/>
        <w:autoSpaceDN/>
        <w:adjustRightInd/>
        <w:spacing w:after="0"/>
        <w:textAlignment w:val="auto"/>
        <w:rPr>
          <w:b/>
          <w:iCs/>
          <w:szCs w:val="16"/>
          <w:lang w:val="en-GB" w:eastAsia="ko-KR"/>
        </w:rPr>
      </w:pPr>
    </w:p>
    <w:p w14:paraId="14F615BF" w14:textId="77777777" w:rsidR="00F776C0" w:rsidRDefault="00F776C0" w:rsidP="00F776C0">
      <w:pPr>
        <w:spacing w:after="0"/>
        <w:jc w:val="both"/>
        <w:rPr>
          <w:rFonts w:eastAsia="Batang"/>
          <w:b/>
          <w:bCs/>
          <w:szCs w:val="24"/>
          <w:lang w:val="en-GB"/>
        </w:rPr>
      </w:pPr>
      <w:r w:rsidRPr="006B0B6E">
        <w:rPr>
          <w:rFonts w:eastAsia="Batang"/>
          <w:b/>
          <w:szCs w:val="24"/>
          <w:u w:val="single"/>
          <w:lang w:val="en-GB"/>
        </w:rPr>
        <w:lastRenderedPageBreak/>
        <w:t xml:space="preserve">Proposal </w:t>
      </w:r>
      <w:r>
        <w:rPr>
          <w:rFonts w:eastAsia="Batang"/>
          <w:b/>
          <w:szCs w:val="24"/>
          <w:u w:val="single"/>
          <w:lang w:val="en-GB"/>
        </w:rPr>
        <w:t>28:</w:t>
      </w:r>
      <w:r w:rsidRPr="007B0990">
        <w:rPr>
          <w:rFonts w:eastAsia="Batang"/>
          <w:b/>
          <w:szCs w:val="24"/>
          <w:lang w:val="en-GB"/>
        </w:rPr>
        <w:t xml:space="preserve"> </w:t>
      </w:r>
      <w:r w:rsidRPr="00234A0C">
        <w:rPr>
          <w:b/>
          <w:iCs/>
          <w:szCs w:val="16"/>
          <w:lang w:val="en-GB" w:eastAsia="ko-KR"/>
        </w:rPr>
        <w:t xml:space="preserve">For </w:t>
      </w:r>
      <w:r w:rsidRPr="00475DC1">
        <w:rPr>
          <w:b/>
          <w:lang w:eastAsia="ko-KR"/>
        </w:rPr>
        <w:t>P</w:t>
      </w:r>
      <w:r>
        <w:rPr>
          <w:b/>
          <w:lang w:eastAsia="ko-KR"/>
        </w:rPr>
        <w:t>U</w:t>
      </w:r>
      <w:r w:rsidRPr="00475DC1">
        <w:rPr>
          <w:b/>
          <w:lang w:eastAsia="ko-KR"/>
        </w:rPr>
        <w:t xml:space="preserve">SCH </w:t>
      </w:r>
      <w:r>
        <w:rPr>
          <w:b/>
          <w:lang w:eastAsia="ko-KR"/>
        </w:rPr>
        <w:t xml:space="preserve">transmission </w:t>
      </w:r>
      <w:r w:rsidRPr="00475DC1">
        <w:rPr>
          <w:b/>
          <w:lang w:eastAsia="ko-KR"/>
        </w:rPr>
        <w:t>across SBFD symbols and non-SBFD symbols where each reception occasion has either all SBFD or all non-SBFD symbols (i.e. Configuration 2),</w:t>
      </w:r>
      <w:r>
        <w:rPr>
          <w:b/>
          <w:lang w:eastAsia="ko-KR"/>
        </w:rPr>
        <w:t xml:space="preserve"> </w:t>
      </w:r>
      <w:r w:rsidRPr="00475DC1">
        <w:rPr>
          <w:b/>
          <w:lang w:eastAsia="ko-KR"/>
        </w:rPr>
        <w:t xml:space="preserve">support the </w:t>
      </w:r>
      <w:proofErr w:type="gramStart"/>
      <w:r w:rsidRPr="00475DC1">
        <w:rPr>
          <w:b/>
          <w:lang w:eastAsia="ko-KR"/>
        </w:rPr>
        <w:t>following</w:t>
      </w:r>
      <w:r w:rsidDel="00DD7205">
        <w:rPr>
          <w:rFonts w:eastAsia="Batang"/>
          <w:b/>
          <w:szCs w:val="24"/>
          <w:lang w:val="en-GB"/>
        </w:rPr>
        <w:t xml:space="preserve"> </w:t>
      </w:r>
      <w:r>
        <w:rPr>
          <w:rFonts w:eastAsia="Batang"/>
          <w:b/>
          <w:bCs/>
          <w:szCs w:val="24"/>
          <w:lang w:val="en-GB"/>
        </w:rPr>
        <w:t>:</w:t>
      </w:r>
      <w:proofErr w:type="gramEnd"/>
    </w:p>
    <w:p w14:paraId="3FAD0C70" w14:textId="77777777" w:rsidR="00F776C0" w:rsidRDefault="00F776C0" w:rsidP="00F776C0">
      <w:pPr>
        <w:pStyle w:val="ListParagraph"/>
        <w:numPr>
          <w:ilvl w:val="0"/>
          <w:numId w:val="63"/>
        </w:numPr>
        <w:jc w:val="both"/>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CG-PUSCH type 1, </w:t>
      </w:r>
      <w:r>
        <w:rPr>
          <w:rFonts w:ascii="Times New Roman" w:eastAsia="SimSun" w:hAnsi="Times New Roman"/>
          <w:b/>
          <w:sz w:val="20"/>
          <w:szCs w:val="20"/>
          <w:lang w:eastAsia="ko-KR"/>
        </w:rPr>
        <w:t>s</w:t>
      </w:r>
      <w:r w:rsidRPr="00E50CDE">
        <w:rPr>
          <w:rFonts w:ascii="Times New Roman" w:eastAsia="SimSun" w:hAnsi="Times New Roman"/>
          <w:b/>
          <w:sz w:val="20"/>
          <w:szCs w:val="20"/>
          <w:lang w:eastAsia="ko-KR"/>
        </w:rPr>
        <w:t xml:space="preserve">upport semi-static configuration of an RB offset for PUSCH transmission occasions in SBFD symbols by a new RRC parameter in </w:t>
      </w:r>
      <w:proofErr w:type="spellStart"/>
      <w:r w:rsidRPr="00E50CDE">
        <w:rPr>
          <w:rFonts w:ascii="Times New Roman" w:eastAsia="SimSun" w:hAnsi="Times New Roman"/>
          <w:b/>
          <w:sz w:val="20"/>
          <w:szCs w:val="20"/>
          <w:lang w:eastAsia="ko-KR"/>
        </w:rPr>
        <w:t>rrc-ConfiguredUplinkGrant</w:t>
      </w:r>
      <w:proofErr w:type="spellEnd"/>
      <w:r w:rsidRPr="00E50CDE">
        <w:rPr>
          <w:rFonts w:ascii="Times New Roman" w:eastAsia="SimSun" w:hAnsi="Times New Roman"/>
          <w:b/>
          <w:sz w:val="20"/>
          <w:szCs w:val="20"/>
          <w:lang w:eastAsia="ko-KR"/>
        </w:rPr>
        <w:t xml:space="preserve"> in </w:t>
      </w:r>
      <w:proofErr w:type="spellStart"/>
      <w:r w:rsidRPr="00E50CDE">
        <w:rPr>
          <w:rFonts w:ascii="Times New Roman" w:eastAsia="SimSun" w:hAnsi="Times New Roman"/>
          <w:b/>
          <w:sz w:val="20"/>
          <w:szCs w:val="20"/>
          <w:lang w:eastAsia="ko-KR"/>
        </w:rPr>
        <w:t>ConfiguredGrantConfig</w:t>
      </w:r>
      <w:proofErr w:type="spellEnd"/>
    </w:p>
    <w:p w14:paraId="6CC30C89" w14:textId="77777777" w:rsidR="00F776C0" w:rsidRDefault="00F776C0" w:rsidP="00F776C0">
      <w:pPr>
        <w:pStyle w:val="ListParagraph"/>
        <w:numPr>
          <w:ilvl w:val="0"/>
          <w:numId w:val="63"/>
        </w:numPr>
        <w:jc w:val="both"/>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PUSCH scheduled by DCI and CG-PUSCH type 2, support semi-static configuration of a list of RB offsets for PUSCH transmission in SBFD symbols. An RB offset is implicitly determined from the list based on the indicated start-RB in non-SBFD with respect RB-thresholds. </w:t>
      </w:r>
    </w:p>
    <w:p w14:paraId="11C4DA89" w14:textId="77777777" w:rsidR="00F776C0" w:rsidRPr="005A630B" w:rsidRDefault="00F776C0" w:rsidP="00F776C0">
      <w:pPr>
        <w:pStyle w:val="ListParagraph"/>
        <w:numPr>
          <w:ilvl w:val="0"/>
          <w:numId w:val="63"/>
        </w:numPr>
        <w:jc w:val="both"/>
        <w:rPr>
          <w:rFonts w:ascii="Times New Roman" w:eastAsia="SimSun" w:hAnsi="Times New Roman"/>
          <w:b/>
          <w:sz w:val="20"/>
          <w:szCs w:val="20"/>
          <w:lang w:eastAsia="ko-KR"/>
        </w:rPr>
      </w:pPr>
      <w:r>
        <w:rPr>
          <w:rFonts w:ascii="Times New Roman" w:eastAsia="SimSun" w:hAnsi="Times New Roman"/>
          <w:b/>
          <w:iCs/>
          <w:sz w:val="20"/>
          <w:szCs w:val="20"/>
          <w:lang w:eastAsia="ko-KR"/>
        </w:rPr>
        <w:t xml:space="preserve">The start-RB of PUSCH in SBFD symbols is determined based on a determined RB-offset and start-RB in non-SBFD symbol with modular operation with respect to the size of the UL-SB, given by the number of usable UL PRBs. The RB start is interpreted with respect to the first usable UL PRB. </w:t>
      </w:r>
    </w:p>
    <w:p w14:paraId="48006980" w14:textId="77777777" w:rsidR="00F776C0" w:rsidRPr="00A61BAE" w:rsidRDefault="00F776C0" w:rsidP="00F776C0">
      <w:pPr>
        <w:pStyle w:val="ListParagraph"/>
        <w:jc w:val="both"/>
        <w:rPr>
          <w:rFonts w:ascii="Times New Roman" w:eastAsia="SimSun" w:hAnsi="Times New Roman"/>
          <w:b/>
          <w:sz w:val="20"/>
          <w:szCs w:val="20"/>
          <w:lang w:eastAsia="ko-KR"/>
        </w:rPr>
      </w:pPr>
    </w:p>
    <w:p w14:paraId="52DC2206" w14:textId="77777777" w:rsidR="00F776C0" w:rsidRDefault="00F776C0" w:rsidP="00F776C0">
      <w:pPr>
        <w:pStyle w:val="ListParagraph"/>
        <w:jc w:val="both"/>
        <w:rPr>
          <w:rFonts w:ascii="Times New Roman" w:eastAsia="SimSun" w:hAnsi="Times New Roman"/>
          <w:b/>
          <w:sz w:val="20"/>
          <w:szCs w:val="20"/>
          <w:lang w:eastAsia="ko-KR"/>
        </w:rPr>
      </w:pPr>
      <m:oMathPara>
        <m:oMath>
          <m:sSub>
            <m:sSubPr>
              <m:ctrlPr>
                <w:rPr>
                  <w:rFonts w:ascii="Cambria Math" w:eastAsia="SimSun" w:hAnsi="Cambria Math"/>
                  <w:b/>
                  <w:i/>
                  <w:iCs/>
                  <w:sz w:val="20"/>
                  <w:szCs w:val="20"/>
                  <w:lang w:eastAsia="ko-KR"/>
                </w:rPr>
              </m:ctrlPr>
            </m:sSubPr>
            <m:e>
              <m:r>
                <m:rPr>
                  <m:sty m:val="bi"/>
                </m:rPr>
                <w:rPr>
                  <w:rFonts w:ascii="Cambria Math" w:eastAsia="SimSun" w:hAnsi="Cambria Math"/>
                  <w:sz w:val="20"/>
                  <w:szCs w:val="20"/>
                  <w:lang w:eastAsia="ko-KR"/>
                </w:rPr>
                <m:t>R</m:t>
              </m:r>
              <m:sSub>
                <m:sSubPr>
                  <m:ctrlPr>
                    <w:rPr>
                      <w:rFonts w:ascii="Cambria Math" w:eastAsia="SimSun" w:hAnsi="Cambria Math"/>
                      <w:b/>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start</m:t>
              </m:r>
            </m:sub>
          </m:sSub>
          <m:r>
            <m:rPr>
              <m:sty m:val="b"/>
            </m:rPr>
            <w:rPr>
              <w:rFonts w:ascii="Cambria Math" w:eastAsia="SimSun" w:hAnsi="Cambria Math"/>
              <w:sz w:val="20"/>
              <w:szCs w:val="20"/>
              <w:lang w:eastAsia="ko-KR"/>
            </w:rPr>
            <m:t>+</m:t>
          </m:r>
          <m:sSub>
            <m:sSubPr>
              <m:ctrlPr>
                <w:rPr>
                  <w:rFonts w:ascii="Cambria Math" w:eastAsia="SimSun" w:hAnsi="Cambria Math"/>
                  <w:b/>
                  <w:i/>
                  <w:iCs/>
                  <w:sz w:val="20"/>
                  <w:szCs w:val="20"/>
                  <w:lang w:eastAsia="ko-KR"/>
                </w:rPr>
              </m:ctrlPr>
            </m:sSubPr>
            <m:e>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offset</m:t>
              </m:r>
            </m:sub>
          </m:sSub>
          <m:r>
            <m:rPr>
              <m:sty m:val="b"/>
            </m:rPr>
            <w:rPr>
              <w:rFonts w:ascii="Cambria Math" w:eastAsia="SimSun" w:hAnsi="Cambria Math"/>
              <w:sz w:val="20"/>
              <w:szCs w:val="20"/>
              <w:lang w:eastAsia="ko-KR"/>
            </w:rPr>
            <m:t>)mod </m:t>
          </m:r>
          <m:sSubSup>
            <m:sSubSupPr>
              <m:ctrlPr>
                <w:rPr>
                  <w:rFonts w:ascii="Cambria Math" w:eastAsia="SimSun" w:hAnsi="Cambria Math"/>
                  <w:b/>
                  <w:i/>
                  <w:iCs/>
                  <w:sz w:val="20"/>
                  <w:szCs w:val="20"/>
                  <w:lang w:eastAsia="ko-KR"/>
                </w:rPr>
              </m:ctrlPr>
            </m:sSubSupPr>
            <m:e>
              <m:r>
                <m:rPr>
                  <m:sty m:val="bi"/>
                </m:rPr>
                <w:rPr>
                  <w:rFonts w:ascii="Cambria Math" w:eastAsia="SimSun" w:hAnsi="Cambria Math"/>
                  <w:sz w:val="20"/>
                  <w:szCs w:val="20"/>
                  <w:lang w:eastAsia="ko-KR"/>
                </w:rPr>
                <m:t>N</m:t>
              </m:r>
            </m:e>
            <m:sub>
              <m:r>
                <m:rPr>
                  <m:sty m:val="bi"/>
                </m:rPr>
                <w:rPr>
                  <w:rFonts w:ascii="Cambria Math" w:eastAsia="SimSun" w:hAnsi="Cambria Math"/>
                  <w:sz w:val="20"/>
                  <w:szCs w:val="20"/>
                  <w:lang w:eastAsia="ko-KR"/>
                </w:rPr>
                <m:t>SB</m:t>
              </m:r>
            </m:sub>
            <m:sup>
              <m:r>
                <m:rPr>
                  <m:sty m:val="bi"/>
                </m:rPr>
                <w:rPr>
                  <w:rFonts w:ascii="Cambria Math" w:eastAsia="SimSun" w:hAnsi="Cambria Math"/>
                  <w:sz w:val="20"/>
                  <w:szCs w:val="20"/>
                  <w:lang w:eastAsia="ko-KR"/>
                </w:rPr>
                <m:t>size</m:t>
              </m:r>
            </m:sup>
          </m:sSubSup>
        </m:oMath>
      </m:oMathPara>
    </w:p>
    <w:p w14:paraId="621227CE" w14:textId="77777777" w:rsidR="00F776C0" w:rsidRDefault="00F776C0" w:rsidP="00F776C0">
      <w:pPr>
        <w:spacing w:after="0"/>
        <w:rPr>
          <w:b/>
          <w:bCs/>
          <w:i/>
          <w:iCs/>
          <w:lang w:eastAsia="zh-CN"/>
        </w:rPr>
      </w:pPr>
      <w:r w:rsidRPr="006B0B6E">
        <w:rPr>
          <w:rFonts w:eastAsia="Batang"/>
          <w:b/>
          <w:szCs w:val="24"/>
          <w:u w:val="single"/>
          <w:lang w:val="en-GB"/>
        </w:rPr>
        <w:t xml:space="preserve">Proposal </w:t>
      </w:r>
      <w:r>
        <w:rPr>
          <w:rFonts w:eastAsia="Batang"/>
          <w:b/>
          <w:szCs w:val="24"/>
          <w:u w:val="single"/>
          <w:lang w:val="en-GB"/>
        </w:rPr>
        <w:t>29:</w:t>
      </w:r>
      <w:r w:rsidRPr="007B0990">
        <w:rPr>
          <w:rFonts w:eastAsia="Batang"/>
          <w:b/>
          <w:szCs w:val="24"/>
          <w:lang w:val="en-GB"/>
        </w:rPr>
        <w:t xml:space="preserve"> </w:t>
      </w:r>
      <w:r>
        <w:rPr>
          <w:rFonts w:eastAsia="Batang"/>
          <w:b/>
          <w:bCs/>
          <w:szCs w:val="24"/>
          <w:lang w:val="en-GB"/>
        </w:rPr>
        <w:t xml:space="preserve">For PUCCH resource with configuration #1 or configuration #2, no support of separate configurations of </w:t>
      </w:r>
      <w:proofErr w:type="spellStart"/>
      <w:r>
        <w:rPr>
          <w:rFonts w:eastAsia="Batang"/>
          <w:b/>
          <w:bCs/>
          <w:szCs w:val="24"/>
          <w:lang w:val="en-GB"/>
        </w:rPr>
        <w:t>intraSlotFrequencyHopping</w:t>
      </w:r>
      <w:proofErr w:type="spellEnd"/>
      <w:r w:rsidRPr="00E50CDE">
        <w:rPr>
          <w:b/>
          <w:bCs/>
          <w:i/>
          <w:iCs/>
          <w:lang w:eastAsia="zh-CN"/>
        </w:rPr>
        <w:t xml:space="preserve">. </w:t>
      </w:r>
    </w:p>
    <w:p w14:paraId="6D8DEBB1" w14:textId="77777777" w:rsidR="00F776C0" w:rsidRDefault="00F776C0" w:rsidP="00F776C0">
      <w:pPr>
        <w:pStyle w:val="ListParagraph"/>
        <w:numPr>
          <w:ilvl w:val="0"/>
          <w:numId w:val="60"/>
        </w:numPr>
        <w:rPr>
          <w:rFonts w:ascii="Times New Roman" w:eastAsia="Batang" w:hAnsi="Times New Roman"/>
          <w:b/>
          <w:bCs/>
          <w:sz w:val="20"/>
          <w:szCs w:val="24"/>
          <w:lang w:val="en-GB"/>
        </w:rPr>
      </w:pPr>
      <w:r>
        <w:rPr>
          <w:rFonts w:ascii="Times New Roman" w:eastAsia="Batang" w:hAnsi="Times New Roman"/>
          <w:b/>
          <w:bCs/>
          <w:sz w:val="20"/>
          <w:szCs w:val="24"/>
          <w:lang w:val="en-GB"/>
        </w:rPr>
        <w:t>W</w:t>
      </w:r>
      <w:r w:rsidRPr="00E50CDE">
        <w:rPr>
          <w:rFonts w:ascii="Times New Roman" w:eastAsia="Batang" w:hAnsi="Times New Roman"/>
          <w:b/>
          <w:bCs/>
          <w:sz w:val="20"/>
          <w:szCs w:val="24"/>
          <w:lang w:val="en-GB"/>
        </w:rPr>
        <w:t>hen there is no separate configuration of starting PRB and</w:t>
      </w:r>
      <w:r>
        <w:rPr>
          <w:rFonts w:ascii="Times New Roman" w:eastAsia="Batang" w:hAnsi="Times New Roman"/>
          <w:b/>
          <w:bCs/>
          <w:sz w:val="20"/>
          <w:szCs w:val="24"/>
          <w:lang w:val="en-GB"/>
        </w:rPr>
        <w:t>/or</w:t>
      </w:r>
      <w:r w:rsidRPr="00E50CDE">
        <w:rPr>
          <w:rFonts w:ascii="Times New Roman" w:eastAsia="Batang" w:hAnsi="Times New Roman"/>
          <w:b/>
          <w:bCs/>
          <w:sz w:val="20"/>
          <w:szCs w:val="24"/>
          <w:lang w:val="en-GB"/>
        </w:rPr>
        <w:t xml:space="preserve"> second hop PRB for SBFD </w:t>
      </w:r>
      <w:r w:rsidRPr="002D3620">
        <w:rPr>
          <w:rFonts w:ascii="Times New Roman" w:eastAsia="Batang" w:hAnsi="Times New Roman"/>
          <w:b/>
          <w:bCs/>
          <w:sz w:val="20"/>
          <w:szCs w:val="24"/>
          <w:lang w:val="en-GB"/>
        </w:rPr>
        <w:t>symbols</w:t>
      </w:r>
      <w:r w:rsidRPr="00E50CDE">
        <w:rPr>
          <w:rFonts w:ascii="Times New Roman" w:eastAsia="Batang" w:hAnsi="Times New Roman"/>
          <w:b/>
          <w:bCs/>
          <w:sz w:val="20"/>
          <w:szCs w:val="24"/>
          <w:lang w:val="en-GB"/>
        </w:rPr>
        <w:t>, the UE assume the same starting PRB and second hop PRB for non-SBFD symbols</w:t>
      </w:r>
      <w:r>
        <w:rPr>
          <w:rFonts w:ascii="Times New Roman" w:eastAsia="Batang" w:hAnsi="Times New Roman"/>
          <w:b/>
          <w:bCs/>
          <w:sz w:val="20"/>
          <w:szCs w:val="24"/>
          <w:lang w:val="en-GB"/>
        </w:rPr>
        <w:t>.</w:t>
      </w:r>
    </w:p>
    <w:p w14:paraId="7897C7AE" w14:textId="77777777" w:rsidR="00F776C0" w:rsidRDefault="00F776C0" w:rsidP="00F776C0">
      <w:pPr>
        <w:overflowPunct/>
        <w:autoSpaceDE/>
        <w:autoSpaceDN/>
        <w:adjustRightInd/>
        <w:spacing w:after="0"/>
        <w:textAlignment w:val="auto"/>
        <w:rPr>
          <w:b/>
          <w:iCs/>
          <w:szCs w:val="16"/>
          <w:lang w:val="en-GB" w:eastAsia="ko-KR"/>
        </w:rPr>
      </w:pPr>
    </w:p>
    <w:p w14:paraId="71D44B14" w14:textId="77777777" w:rsidR="00F776C0" w:rsidRPr="00475DC1" w:rsidRDefault="00F776C0" w:rsidP="00F776C0">
      <w:pPr>
        <w:spacing w:after="0"/>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30:</w:t>
      </w:r>
      <w:r w:rsidRPr="007B0990">
        <w:rPr>
          <w:rFonts w:eastAsia="Batang"/>
          <w:b/>
          <w:szCs w:val="24"/>
          <w:lang w:val="en-GB"/>
        </w:rPr>
        <w:t xml:space="preserve"> </w:t>
      </w:r>
      <w:r>
        <w:rPr>
          <w:rFonts w:eastAsia="Batang"/>
          <w:b/>
          <w:szCs w:val="24"/>
          <w:lang w:val="en-GB"/>
        </w:rPr>
        <w:t xml:space="preserve">The </w:t>
      </w:r>
      <w:r w:rsidRPr="00475DC1">
        <w:rPr>
          <w:rFonts w:eastAsia="Batang"/>
          <w:b/>
          <w:szCs w:val="24"/>
          <w:lang w:val="en-GB"/>
        </w:rPr>
        <w:t>number of configured FH offset</w:t>
      </w:r>
      <w:r>
        <w:rPr>
          <w:rFonts w:eastAsia="Batang"/>
          <w:b/>
          <w:szCs w:val="24"/>
          <w:lang w:val="en-GB"/>
        </w:rPr>
        <w:t>s</w:t>
      </w:r>
      <w:r w:rsidRPr="00475DC1">
        <w:rPr>
          <w:rFonts w:eastAsia="Batang"/>
          <w:b/>
          <w:szCs w:val="24"/>
          <w:lang w:val="en-GB"/>
        </w:rPr>
        <w:t xml:space="preserve"> for SBFD symbols is the same as number of FH offsets for non-SBFD symbols, either 2 or 4 RB-offsets based on the size of the UL-BWP.</w:t>
      </w:r>
    </w:p>
    <w:p w14:paraId="78513B9E" w14:textId="77777777" w:rsidR="00F776C0" w:rsidRDefault="00F776C0" w:rsidP="00F776C0">
      <w:pPr>
        <w:pStyle w:val="ListParagraph"/>
        <w:numPr>
          <w:ilvl w:val="0"/>
          <w:numId w:val="60"/>
        </w:numPr>
        <w:rPr>
          <w:rFonts w:ascii="Times New Roman" w:eastAsia="Batang" w:hAnsi="Times New Roman"/>
          <w:b/>
          <w:sz w:val="20"/>
          <w:szCs w:val="24"/>
          <w:lang w:val="en-GB"/>
        </w:rPr>
      </w:pPr>
      <w:r w:rsidRPr="00475DC1">
        <w:rPr>
          <w:rFonts w:ascii="Times New Roman" w:eastAsia="Batang" w:hAnsi="Times New Roman"/>
          <w:b/>
          <w:sz w:val="20"/>
          <w:szCs w:val="24"/>
          <w:lang w:val="en-GB"/>
        </w:rPr>
        <w:t>When UE is not configured with separate FH offsets for SBFD symbols, the UE assume the same FH offset as non-SBFD symbols.</w:t>
      </w:r>
    </w:p>
    <w:p w14:paraId="5F691841" w14:textId="77777777" w:rsidR="00F776C0" w:rsidRDefault="00F776C0" w:rsidP="00F776C0">
      <w:pPr>
        <w:spacing w:after="0"/>
        <w:jc w:val="both"/>
        <w:rPr>
          <w:lang w:val="en-GB" w:eastAsia="zh-CN"/>
        </w:rPr>
      </w:pPr>
    </w:p>
    <w:p w14:paraId="5DD45931" w14:textId="77777777" w:rsidR="00F776C0" w:rsidRDefault="00F776C0" w:rsidP="00F776C0">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31:</w:t>
      </w:r>
      <w:r w:rsidRPr="007B0990">
        <w:rPr>
          <w:rFonts w:eastAsia="Batang"/>
          <w:b/>
          <w:szCs w:val="24"/>
          <w:lang w:val="en-GB"/>
        </w:rPr>
        <w:t xml:space="preserve"> </w:t>
      </w:r>
      <w:r>
        <w:rPr>
          <w:rFonts w:eastAsia="Batang"/>
          <w:b/>
          <w:szCs w:val="24"/>
          <w:lang w:val="en-GB"/>
        </w:rPr>
        <w:t xml:space="preserve">The start-RB of the second hop in SBFD symbols is determined with respect the first usable UL PRB in the UL subband and is based on modular operation </w:t>
      </w:r>
      <w:r>
        <w:rPr>
          <w:rFonts w:eastAsia="Batang"/>
          <w:b/>
          <w:bCs/>
          <w:szCs w:val="24"/>
          <w:lang w:val="en-GB"/>
        </w:rPr>
        <w:t>based on the size of the uplink subband (#usable PRBs) as follow:</w:t>
      </w:r>
    </w:p>
    <w:p w14:paraId="366E9600" w14:textId="77777777" w:rsidR="00F776C0" w:rsidRPr="00E50CDE" w:rsidRDefault="00F776C0" w:rsidP="00F776C0">
      <m:oMathPara>
        <m:oMath>
          <m:sSub>
            <m:sSubPr>
              <m:ctrlPr>
                <w:rPr>
                  <w:rFonts w:ascii="Cambria Math" w:hAnsi="Cambria Math"/>
                  <w:i/>
                  <w:iCs/>
                  <w:lang w:eastAsia="zh-CN"/>
                </w:rPr>
              </m:ctrlPr>
            </m:sSubPr>
            <m:e>
              <m:r>
                <w:rPr>
                  <w:rFonts w:ascii="Cambria Math" w:hAnsi="Cambria Math"/>
                  <w:lang w:eastAsia="zh-CN"/>
                </w:rPr>
                <m:t>RB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i=1</m:t>
                    </m:r>
                  </m:e>
                </m:mr>
              </m:m>
            </m:e>
          </m:d>
        </m:oMath>
      </m:oMathPara>
    </w:p>
    <w:p w14:paraId="4B7D58BD" w14:textId="77777777" w:rsidR="00F776C0" w:rsidRDefault="00F776C0" w:rsidP="00F776C0">
      <w:pPr>
        <w:overflowPunct/>
        <w:autoSpaceDE/>
        <w:autoSpaceDN/>
        <w:adjustRightInd/>
        <w:spacing w:after="0"/>
        <w:textAlignment w:val="auto"/>
        <w:rPr>
          <w:b/>
          <w:iCs/>
          <w:szCs w:val="16"/>
          <w:lang w:val="en-GB" w:eastAsia="ko-KR"/>
        </w:rPr>
      </w:pPr>
    </w:p>
    <w:p w14:paraId="22C2233A" w14:textId="77777777" w:rsidR="00F776C0" w:rsidRDefault="00F776C0" w:rsidP="00F776C0">
      <w:pPr>
        <w:spacing w:after="0"/>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 xml:space="preserve">32: </w:t>
      </w:r>
      <w:r w:rsidRPr="00E50CDE">
        <w:rPr>
          <w:rFonts w:eastAsia="Batang"/>
          <w:b/>
          <w:szCs w:val="24"/>
          <w:lang w:val="en-GB"/>
        </w:rPr>
        <w:t xml:space="preserve">For PUSCH repetition Type A and </w:t>
      </w:r>
      <w:proofErr w:type="spellStart"/>
      <w:r w:rsidRPr="00E50CDE">
        <w:rPr>
          <w:rFonts w:eastAsia="Batang"/>
          <w:b/>
          <w:szCs w:val="24"/>
          <w:lang w:val="en-GB"/>
        </w:rPr>
        <w:t>TBoMS</w:t>
      </w:r>
      <w:proofErr w:type="spellEnd"/>
      <w:r>
        <w:rPr>
          <w:rFonts w:eastAsia="Batang"/>
          <w:b/>
          <w:szCs w:val="24"/>
          <w:lang w:val="en-GB"/>
        </w:rPr>
        <w:t xml:space="preserve"> with configuration #1</w:t>
      </w:r>
      <w:r w:rsidRPr="00E50CDE">
        <w:rPr>
          <w:rFonts w:eastAsia="Batang"/>
          <w:b/>
          <w:szCs w:val="24"/>
          <w:lang w:val="en-GB"/>
        </w:rPr>
        <w:t xml:space="preserve">, </w:t>
      </w:r>
      <w:r>
        <w:rPr>
          <w:rFonts w:eastAsia="Batang"/>
          <w:b/>
          <w:szCs w:val="24"/>
          <w:lang w:val="en-GB"/>
        </w:rPr>
        <w:t>the start-RB is determined as follow:</w:t>
      </w:r>
      <w:r>
        <w:rPr>
          <w:rFonts w:eastAsia="Batang"/>
          <w:b/>
          <w:szCs w:val="24"/>
          <w:u w:val="single"/>
          <w:lang w:val="en-GB"/>
        </w:rPr>
        <w:t xml:space="preserve"> </w:t>
      </w:r>
      <w:r w:rsidRPr="007B0990">
        <w:rPr>
          <w:rFonts w:eastAsia="Batang"/>
          <w:b/>
          <w:szCs w:val="24"/>
          <w:lang w:val="en-GB"/>
        </w:rPr>
        <w:t xml:space="preserve"> </w:t>
      </w:r>
    </w:p>
    <w:p w14:paraId="0CCE3660" w14:textId="77777777" w:rsidR="00F776C0" w:rsidRDefault="00F776C0" w:rsidP="00F776C0">
      <w:pPr>
        <w:pStyle w:val="ListParagraph"/>
        <w:numPr>
          <w:ilvl w:val="0"/>
          <w:numId w:val="60"/>
        </w:numPr>
        <w:rPr>
          <w:rFonts w:ascii="Times New Roman" w:eastAsia="Batang" w:hAnsi="Times New Roman"/>
          <w:b/>
          <w:sz w:val="20"/>
          <w:szCs w:val="24"/>
          <w:lang w:val="en-GB"/>
        </w:rPr>
      </w:pPr>
      <w:r>
        <w:rPr>
          <w:rFonts w:ascii="Times New Roman" w:eastAsia="Batang" w:hAnsi="Times New Roman"/>
          <w:b/>
          <w:sz w:val="20"/>
          <w:szCs w:val="24"/>
          <w:lang w:val="en-GB"/>
        </w:rPr>
        <w:t>When valid symbol is determined as non-SBFD symbol, reuse legacy equation for determining the start-RB of first and second hop.</w:t>
      </w:r>
    </w:p>
    <w:p w14:paraId="5E08AD3B" w14:textId="77777777" w:rsidR="00F776C0" w:rsidRDefault="00F776C0" w:rsidP="00F776C0">
      <w:pPr>
        <w:pStyle w:val="ListParagraph"/>
        <w:numPr>
          <w:ilvl w:val="0"/>
          <w:numId w:val="60"/>
        </w:numPr>
        <w:rPr>
          <w:rFonts w:ascii="Times New Roman" w:eastAsia="Batang" w:hAnsi="Times New Roman"/>
          <w:b/>
          <w:sz w:val="20"/>
          <w:szCs w:val="24"/>
          <w:lang w:val="en-GB"/>
        </w:rPr>
      </w:pPr>
      <w:r>
        <w:rPr>
          <w:rFonts w:ascii="Times New Roman" w:eastAsia="Batang" w:hAnsi="Times New Roman"/>
          <w:b/>
          <w:sz w:val="20"/>
          <w:szCs w:val="24"/>
          <w:lang w:val="en-GB"/>
        </w:rPr>
        <w:t>When valid symbol is determined as SBFD symbol,</w:t>
      </w:r>
      <w:r w:rsidRPr="00E50CDE">
        <w:rPr>
          <w:rFonts w:ascii="Times New Roman" w:eastAsia="Batang" w:hAnsi="Times New Roman"/>
          <w:b/>
          <w:sz w:val="20"/>
          <w:szCs w:val="24"/>
          <w:lang w:val="en-GB"/>
        </w:rPr>
        <w:t xml:space="preserve"> </w:t>
      </w:r>
    </w:p>
    <w:p w14:paraId="0DEA9EA8" w14:textId="77777777" w:rsidR="00F776C0" w:rsidRDefault="00F776C0" w:rsidP="00F776C0">
      <w:pPr>
        <w:pStyle w:val="ListParagraph"/>
        <w:numPr>
          <w:ilvl w:val="1"/>
          <w:numId w:val="60"/>
        </w:numPr>
        <w:rPr>
          <w:rFonts w:ascii="Times New Roman" w:eastAsia="Batang" w:hAnsi="Times New Roman"/>
          <w:b/>
          <w:sz w:val="20"/>
          <w:szCs w:val="24"/>
          <w:lang w:val="en-GB"/>
        </w:rPr>
      </w:pPr>
      <w:r>
        <w:rPr>
          <w:rFonts w:ascii="Times New Roman" w:eastAsia="Batang" w:hAnsi="Times New Roman"/>
          <w:b/>
          <w:sz w:val="20"/>
          <w:szCs w:val="24"/>
          <w:lang w:val="en-GB"/>
        </w:rPr>
        <w:t xml:space="preserve">The start-RB of the first hop is determined based on the indicated/configured FDRA within the UL-BWP. </w:t>
      </w:r>
    </w:p>
    <w:p w14:paraId="7CD54DEC" w14:textId="77777777" w:rsidR="00F776C0" w:rsidRDefault="00F776C0" w:rsidP="00F776C0">
      <w:pPr>
        <w:pStyle w:val="ListParagraph"/>
        <w:numPr>
          <w:ilvl w:val="1"/>
          <w:numId w:val="60"/>
        </w:numPr>
        <w:rPr>
          <w:rFonts w:ascii="Times New Roman" w:eastAsia="Batang" w:hAnsi="Times New Roman"/>
          <w:b/>
          <w:sz w:val="20"/>
          <w:szCs w:val="24"/>
          <w:lang w:val="en-GB"/>
        </w:rPr>
      </w:pPr>
      <w:r>
        <w:rPr>
          <w:rFonts w:ascii="Times New Roman" w:eastAsia="Batang" w:hAnsi="Times New Roman"/>
          <w:b/>
          <w:sz w:val="20"/>
          <w:szCs w:val="24"/>
          <w:lang w:val="en-GB"/>
        </w:rPr>
        <w:t>T</w:t>
      </w:r>
      <w:r w:rsidRPr="00E50CDE">
        <w:rPr>
          <w:rFonts w:ascii="Times New Roman" w:eastAsia="Batang" w:hAnsi="Times New Roman"/>
          <w:b/>
          <w:sz w:val="20"/>
          <w:szCs w:val="24"/>
          <w:lang w:val="en-GB"/>
        </w:rPr>
        <w:t xml:space="preserve">he start-RB of the second hop in SBFD symbols is </w:t>
      </w:r>
      <w:r>
        <w:rPr>
          <w:rFonts w:ascii="Times New Roman" w:eastAsia="Batang" w:hAnsi="Times New Roman"/>
          <w:b/>
          <w:sz w:val="20"/>
          <w:szCs w:val="24"/>
          <w:lang w:val="en-GB"/>
        </w:rPr>
        <w:t xml:space="preserve">interpreted </w:t>
      </w:r>
      <w:r w:rsidRPr="00E50CDE">
        <w:rPr>
          <w:rFonts w:ascii="Times New Roman" w:eastAsia="Batang" w:hAnsi="Times New Roman"/>
          <w:b/>
          <w:sz w:val="20"/>
          <w:szCs w:val="24"/>
          <w:lang w:val="en-GB"/>
        </w:rPr>
        <w:t xml:space="preserve">with respect the first usable UL PRB in the UL subband and is based on modular operation based on the size of the uplink subband (#usable PRBs) </w:t>
      </w:r>
    </w:p>
    <w:p w14:paraId="1E1B4E19" w14:textId="77777777" w:rsidR="00F776C0" w:rsidRDefault="00F776C0" w:rsidP="00F776C0">
      <w:pPr>
        <w:pStyle w:val="ListParagraph"/>
        <w:numPr>
          <w:ilvl w:val="2"/>
          <w:numId w:val="60"/>
        </w:numPr>
        <w:rPr>
          <w:rFonts w:ascii="Times New Roman" w:eastAsia="Batang" w:hAnsi="Times New Roman"/>
          <w:b/>
          <w:sz w:val="20"/>
          <w:szCs w:val="24"/>
          <w:lang w:val="en-GB"/>
        </w:rPr>
      </w:pPr>
      <w:r>
        <w:rPr>
          <w:rFonts w:ascii="Times New Roman" w:eastAsia="Batang" w:hAnsi="Times New Roman"/>
          <w:b/>
          <w:sz w:val="20"/>
          <w:szCs w:val="24"/>
          <w:lang w:val="en-GB"/>
        </w:rPr>
        <w:t>W</w:t>
      </w:r>
      <w:r w:rsidRPr="00E50CDE">
        <w:rPr>
          <w:rFonts w:ascii="Times New Roman" w:eastAsia="Batang" w:hAnsi="Times New Roman"/>
          <w:b/>
          <w:sz w:val="20"/>
          <w:szCs w:val="24"/>
          <w:lang w:val="en-GB"/>
        </w:rPr>
        <w:t>hen DRMS bundling is not configured</w:t>
      </w:r>
    </w:p>
    <w:p w14:paraId="188FD633" w14:textId="77777777" w:rsidR="00F776C0" w:rsidRPr="00626191" w:rsidRDefault="00F776C0" w:rsidP="00F776C0">
      <w:pPr>
        <w:pStyle w:val="ListParagraph"/>
        <w:rPr>
          <w:lang w:val="en-GB" w:eastAsia="zh-CN"/>
        </w:rPr>
      </w:pPr>
      <m:oMathPara>
        <m:oMathParaPr>
          <m:jc m:val="center"/>
        </m:oMathParaPr>
        <m:oMath>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m:t>
          </m:r>
          <m:d>
            <m:dPr>
              <m:begChr m:val="{"/>
              <m:endChr m:val=""/>
              <m:ctrlPr>
                <w:rPr>
                  <w:rFonts w:ascii="Cambria Math" w:eastAsia="Batang" w:hAnsi="Cambria Math"/>
                  <w:b/>
                  <w:bCs/>
                  <w:i/>
                  <w:iCs/>
                  <w:sz w:val="20"/>
                  <w:szCs w:val="24"/>
                  <w:lang w:val="en-GB"/>
                </w:rPr>
              </m:ctrlPr>
            </m:dPr>
            <m:e>
              <m:m>
                <m:mPr>
                  <m:mcs>
                    <m:mc>
                      <m:mcPr>
                        <m:count m:val="1"/>
                        <m:mcJc m:val="center"/>
                      </m:mcPr>
                    </m:mc>
                  </m:mcs>
                  <m:ctrlPr>
                    <w:rPr>
                      <w:rFonts w:ascii="Cambria Math" w:eastAsia="Batang" w:hAnsi="Cambria Math"/>
                      <w:b/>
                      <w:bCs/>
                      <w:i/>
                      <w:iCs/>
                      <w:sz w:val="20"/>
                      <w:szCs w:val="24"/>
                      <w:lang w:val="en-GB"/>
                    </w:rPr>
                  </m:ctrlPr>
                </m:mPr>
                <m:mr>
                  <m:e>
                    <m:r>
                      <m:rPr>
                        <m:sty m:val="bi"/>
                      </m:rPr>
                      <w:rPr>
                        <w:rFonts w:ascii="Cambria Math" w:eastAsia="Batang" w:hAnsi="Cambria Math"/>
                        <w:sz w:val="20"/>
                        <w:szCs w:val="24"/>
                        <w:lang w:val="en-GB"/>
                      </w:rPr>
                      <m:t xml:space="preserve">                </m:t>
                    </m:r>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 xml:space="preserve">,                                                </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t>
                    </m:r>
                    <m:r>
                      <m:rPr>
                        <m:sty m:val="bi"/>
                      </m:rPr>
                      <w:rPr>
                        <w:rFonts w:ascii="Cambria Math" w:eastAsia="Batang" w:hAnsi="Cambria Math"/>
                        <w:sz w:val="20"/>
                        <w:szCs w:val="24"/>
                        <w:lang w:val="en-GB"/>
                      </w:rPr>
                      <m:t>mod</m:t>
                    </m:r>
                    <m:r>
                      <m:rPr>
                        <m:sty m:val="bi"/>
                      </m:rPr>
                      <w:rPr>
                        <w:rFonts w:ascii="Cambria Math" w:eastAsia="Batang" w:hAnsi="Cambria Math"/>
                        <w:sz w:val="20"/>
                        <w:szCs w:val="24"/>
                        <w:lang w:val="en-GB"/>
                      </w:rPr>
                      <m:t xml:space="preserve"> 2=0</m:t>
                    </m:r>
                  </m:e>
                </m:mr>
                <m:mr>
                  <m:e>
                    <m:d>
                      <m:dPr>
                        <m:ctrlPr>
                          <w:rPr>
                            <w:rFonts w:ascii="Cambria Math" w:eastAsia="Batang" w:hAnsi="Cambria Math"/>
                            <w:b/>
                            <w:bCs/>
                            <w:i/>
                            <w:iCs/>
                            <w:sz w:val="20"/>
                            <w:szCs w:val="24"/>
                            <w:lang w:val="en-GB"/>
                          </w:rPr>
                        </m:ctrlPr>
                      </m:dPr>
                      <m:e>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m:t>
                        </m:r>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offset</m:t>
                            </m:r>
                            <m:r>
                              <m:rPr>
                                <m:sty m:val="bi"/>
                              </m:rPr>
                              <w:rPr>
                                <w:rFonts w:ascii="Cambria Math" w:eastAsia="Batang" w:hAnsi="Cambria Math"/>
                                <w:sz w:val="20"/>
                                <w:szCs w:val="24"/>
                                <w:lang w:val="en-GB"/>
                              </w:rPr>
                              <m:t>-</m:t>
                            </m:r>
                            <m:r>
                              <m:rPr>
                                <m:sty m:val="bi"/>
                              </m:rPr>
                              <w:rPr>
                                <w:rFonts w:ascii="Cambria Math" w:eastAsia="Batang" w:hAnsi="Cambria Math"/>
                                <w:sz w:val="20"/>
                                <w:szCs w:val="24"/>
                                <w:lang w:val="en-GB"/>
                              </w:rPr>
                              <m:t>SBFD</m:t>
                            </m:r>
                          </m:sub>
                        </m:sSub>
                      </m:e>
                    </m:d>
                    <m:r>
                      <m:rPr>
                        <m:sty m:val="bi"/>
                      </m:rPr>
                      <w:rPr>
                        <w:rFonts w:ascii="Cambria Math" w:eastAsia="Batang" w:hAnsi="Cambria Math"/>
                        <w:sz w:val="20"/>
                        <w:szCs w:val="24"/>
                        <w:lang w:val="en-GB"/>
                      </w:rPr>
                      <m:t> </m:t>
                    </m:r>
                    <m:r>
                      <m:rPr>
                        <m:sty m:val="bi"/>
                      </m:rPr>
                      <w:rPr>
                        <w:rFonts w:ascii="Cambria Math" w:eastAsia="Batang" w:hAnsi="Cambria Math"/>
                        <w:sz w:val="20"/>
                        <w:szCs w:val="24"/>
                        <w:lang w:val="en-GB"/>
                      </w:rPr>
                      <m:t>mod</m:t>
                    </m:r>
                    <m:r>
                      <m:rPr>
                        <m:sty m:val="bi"/>
                      </m:rPr>
                      <w:rPr>
                        <w:rFonts w:ascii="Cambria Math" w:eastAsia="Batang" w:hAnsi="Cambria Math"/>
                        <w:sz w:val="20"/>
                        <w:szCs w:val="24"/>
                        <w:lang w:val="en-GB"/>
                      </w:rPr>
                      <m:t> </m:t>
                    </m:r>
                    <m:sSubSup>
                      <m:sSubSupPr>
                        <m:ctrlPr>
                          <w:rPr>
                            <w:rFonts w:ascii="Cambria Math" w:eastAsia="Batang" w:hAnsi="Cambria Math"/>
                            <w:b/>
                            <w:bCs/>
                            <w:i/>
                            <w:iCs/>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UL</m:t>
                        </m:r>
                        <m:r>
                          <m:rPr>
                            <m:sty m:val="bi"/>
                          </m:rPr>
                          <w:rPr>
                            <w:rFonts w:ascii="Cambria Math" w:eastAsia="Batang" w:hAnsi="Cambria Math"/>
                            <w:sz w:val="20"/>
                            <w:szCs w:val="24"/>
                            <w:lang w:val="en-GB"/>
                          </w:rPr>
                          <m:t>-</m:t>
                        </m:r>
                        <m:r>
                          <m:rPr>
                            <m:sty m:val="bi"/>
                          </m:rPr>
                          <w:rPr>
                            <w:rFonts w:ascii="Cambria Math" w:eastAsia="Batang" w:hAnsi="Cambria Math"/>
                            <w:sz w:val="20"/>
                            <w:szCs w:val="24"/>
                            <w:lang w:val="en-GB"/>
                          </w:rPr>
                          <m:t>SB</m:t>
                        </m:r>
                      </m:sub>
                      <m:sup>
                        <m:r>
                          <m:rPr>
                            <m:sty m:val="bi"/>
                          </m:rPr>
                          <w:rPr>
                            <w:rFonts w:ascii="Cambria Math" w:eastAsia="Batang" w:hAnsi="Cambria Math"/>
                            <w:sz w:val="20"/>
                            <w:szCs w:val="24"/>
                            <w:lang w:val="en-GB"/>
                          </w:rPr>
                          <m:t>size</m:t>
                        </m:r>
                      </m:sup>
                    </m:sSubSup>
                    <m:r>
                      <m:rPr>
                        <m:sty m:val="bi"/>
                      </m:rPr>
                      <w:rPr>
                        <w:rFonts w:ascii="Cambria Math" w:eastAsia="Batang" w:hAnsi="Cambria Math"/>
                        <w:sz w:val="20"/>
                        <w:szCs w:val="24"/>
                        <w:lang w:val="en-GB"/>
                      </w:rPr>
                      <m:t>, </m:t>
                    </m:r>
                    <m:sSubSup>
                      <m:sSubSupPr>
                        <m:ctrlPr>
                          <w:rPr>
                            <w:rFonts w:ascii="Cambria Math" w:eastAsia="Batang" w:hAnsi="Cambria Math"/>
                            <w:b/>
                            <w:bCs/>
                            <w:i/>
                            <w:sz w:val="20"/>
                            <w:szCs w:val="24"/>
                            <w:lang w:val="en-GB"/>
                          </w:rPr>
                        </m:ctrlPr>
                      </m:sSubSupPr>
                      <m:e>
                        <m:eqArr>
                          <m:eqArrPr>
                            <m:ctrlPr>
                              <w:rPr>
                                <w:rFonts w:ascii="Cambria Math" w:eastAsia="Batang" w:hAnsi="Cambria Math"/>
                                <w:b/>
                                <w:bCs/>
                                <w:i/>
                                <w:sz w:val="20"/>
                                <w:szCs w:val="24"/>
                                <w:lang w:val="en-GB"/>
                              </w:rPr>
                            </m:ctrlPr>
                          </m:eqArrPr>
                          <m:e>
                            <m:r>
                              <m:rPr>
                                <m:sty m:val="bi"/>
                              </m:rPr>
                              <w:rPr>
                                <w:rFonts w:ascii="Cambria Math" w:eastAsia="Batang" w:hAnsi="Cambria Math"/>
                                <w:sz w:val="20"/>
                                <w:szCs w:val="24"/>
                                <w:lang w:val="en-GB"/>
                              </w:rPr>
                              <m:t xml:space="preserve">   </m:t>
                            </m:r>
                          </m:e>
                          <m:e>
                            <m:r>
                              <m:rPr>
                                <m:sty m:val="bi"/>
                              </m:rPr>
                              <w:rPr>
                                <w:rFonts w:ascii="Cambria Math" w:eastAsia="Batang" w:hAnsi="Cambria Math"/>
                                <w:sz w:val="20"/>
                                <w:szCs w:val="24"/>
                                <w:lang w:val="en-GB"/>
                              </w:rPr>
                              <m:t>n</m:t>
                            </m:r>
                          </m:e>
                        </m:eqAr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t>
                    </m:r>
                    <m:r>
                      <m:rPr>
                        <m:sty m:val="bi"/>
                      </m:rPr>
                      <w:rPr>
                        <w:rFonts w:ascii="Cambria Math" w:eastAsia="Batang" w:hAnsi="Cambria Math"/>
                        <w:sz w:val="20"/>
                        <w:szCs w:val="24"/>
                        <w:lang w:val="en-GB"/>
                      </w:rPr>
                      <m:t>mod</m:t>
                    </m:r>
                    <m:r>
                      <m:rPr>
                        <m:sty m:val="bi"/>
                      </m:rPr>
                      <w:rPr>
                        <w:rFonts w:ascii="Cambria Math" w:eastAsia="Batang" w:hAnsi="Cambria Math"/>
                        <w:sz w:val="20"/>
                        <w:szCs w:val="24"/>
                        <w:lang w:val="en-GB"/>
                      </w:rPr>
                      <m:t xml:space="preserve"> 2=1</m:t>
                    </m:r>
                  </m:e>
                </m:mr>
              </m:m>
            </m:e>
          </m:d>
        </m:oMath>
      </m:oMathPara>
    </w:p>
    <w:p w14:paraId="61191015" w14:textId="77777777" w:rsidR="00F776C0" w:rsidRDefault="00F776C0" w:rsidP="00F776C0">
      <w:pPr>
        <w:pStyle w:val="ListParagraph"/>
        <w:numPr>
          <w:ilvl w:val="2"/>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198AE041" w14:textId="77777777" w:rsidR="00F776C0" w:rsidRDefault="00F776C0" w:rsidP="00F776C0">
      <w:pPr>
        <w:pStyle w:val="ListParagraph"/>
        <w:ind w:left="2160"/>
        <w:jc w:val="both"/>
        <w:rPr>
          <w:rFonts w:ascii="Times New Roman" w:eastAsia="Batang" w:hAnsi="Times New Roman"/>
          <w:b/>
          <w:sz w:val="20"/>
          <w:szCs w:val="20"/>
          <w:lang w:val="en-GB"/>
        </w:rPr>
      </w:pPr>
    </w:p>
    <w:p w14:paraId="7FC9E34B" w14:textId="77777777" w:rsidR="00F776C0" w:rsidRPr="00AC1B7C" w:rsidRDefault="00F776C0" w:rsidP="00F776C0">
      <w:pPr>
        <w:pStyle w:val="ListParagraph"/>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p>
    <w:p w14:paraId="7F21B199" w14:textId="77777777" w:rsidR="00F776C0" w:rsidRDefault="00F776C0" w:rsidP="00F776C0">
      <w:pPr>
        <w:overflowPunct/>
        <w:autoSpaceDE/>
        <w:autoSpaceDN/>
        <w:adjustRightInd/>
        <w:spacing w:after="0"/>
        <w:textAlignment w:val="auto"/>
        <w:rPr>
          <w:b/>
          <w:iCs/>
          <w:szCs w:val="16"/>
          <w:lang w:val="en-GB" w:eastAsia="ko-KR"/>
        </w:rPr>
      </w:pPr>
    </w:p>
    <w:p w14:paraId="4AA73670" w14:textId="77777777" w:rsidR="00F776C0" w:rsidRPr="00AC1B7C" w:rsidRDefault="00F776C0" w:rsidP="00F776C0">
      <w:pPr>
        <w:spacing w:after="0"/>
        <w:jc w:val="both"/>
        <w:rPr>
          <w:rFonts w:eastAsia="Batang"/>
          <w:b/>
          <w:lang w:val="en-GB"/>
        </w:rPr>
      </w:pPr>
      <w:r w:rsidRPr="00AC1B7C">
        <w:rPr>
          <w:rFonts w:eastAsia="Batang"/>
          <w:b/>
          <w:u w:val="single"/>
          <w:lang w:val="en-GB"/>
        </w:rPr>
        <w:t xml:space="preserve">Proposal </w:t>
      </w:r>
      <w:r>
        <w:rPr>
          <w:rFonts w:eastAsia="Batang"/>
          <w:b/>
          <w:u w:val="single"/>
          <w:lang w:val="en-GB"/>
        </w:rPr>
        <w:t>33</w:t>
      </w:r>
      <w:r w:rsidRPr="00AC1B7C">
        <w:rPr>
          <w:rFonts w:eastAsia="Batang"/>
          <w:b/>
          <w:u w:val="single"/>
          <w:lang w:val="en-GB"/>
        </w:rPr>
        <w:t>:</w:t>
      </w:r>
      <w:r w:rsidRPr="00AC1B7C">
        <w:rPr>
          <w:rFonts w:eastAsia="Batang"/>
          <w:b/>
          <w:lang w:val="en-GB"/>
        </w:rPr>
        <w:t xml:space="preserve"> For PUSCH repetition Type A and </w:t>
      </w:r>
      <w:proofErr w:type="spellStart"/>
      <w:r w:rsidRPr="00AC1B7C">
        <w:rPr>
          <w:rFonts w:eastAsia="Batang"/>
          <w:b/>
          <w:lang w:val="en-GB"/>
        </w:rPr>
        <w:t>TBoMS</w:t>
      </w:r>
      <w:proofErr w:type="spellEnd"/>
      <w:r w:rsidRPr="00AC1B7C">
        <w:rPr>
          <w:rFonts w:eastAsia="Batang"/>
          <w:b/>
          <w:lang w:val="en-GB"/>
        </w:rPr>
        <w:t xml:space="preserve"> with configuration #</w:t>
      </w:r>
      <w:proofErr w:type="gramStart"/>
      <w:r w:rsidRPr="00AC1B7C">
        <w:rPr>
          <w:rFonts w:eastAsia="Batang"/>
          <w:b/>
          <w:lang w:val="en-GB"/>
        </w:rPr>
        <w:t>2,  the</w:t>
      </w:r>
      <w:proofErr w:type="gramEnd"/>
      <w:r w:rsidRPr="00AC1B7C">
        <w:rPr>
          <w:rFonts w:eastAsia="Batang"/>
          <w:b/>
          <w:lang w:val="en-GB"/>
        </w:rPr>
        <w:t xml:space="preserve"> start RB is determined as following</w:t>
      </w:r>
    </w:p>
    <w:p w14:paraId="0BE04A45" w14:textId="77777777" w:rsidR="00F776C0" w:rsidRPr="00AC1B7C" w:rsidRDefault="00F776C0" w:rsidP="00F776C0">
      <w:pPr>
        <w:pStyle w:val="ListParagraph"/>
        <w:numPr>
          <w:ilvl w:val="0"/>
          <w:numId w:val="63"/>
        </w:numPr>
        <w:jc w:val="both"/>
        <w:rPr>
          <w:rFonts w:ascii="Times New Roman" w:eastAsia="Batang" w:hAnsi="Times New Roman"/>
          <w:b/>
          <w:sz w:val="20"/>
          <w:szCs w:val="20"/>
          <w:lang w:val="en-GB"/>
        </w:rPr>
      </w:pPr>
      <w:r w:rsidRPr="00AC1B7C">
        <w:rPr>
          <w:rFonts w:ascii="Times New Roman" w:eastAsia="Batang" w:hAnsi="Times New Roman"/>
          <w:b/>
          <w:sz w:val="20"/>
          <w:szCs w:val="20"/>
          <w:lang w:val="en-GB"/>
        </w:rPr>
        <w:t>For non-SBFD symbols, the start-RB of the first hop and 2nd hop is determined as legacy</w:t>
      </w:r>
    </w:p>
    <w:p w14:paraId="368DFBE7" w14:textId="77777777" w:rsidR="00F776C0" w:rsidRPr="00E50CDE" w:rsidRDefault="00F776C0" w:rsidP="00F776C0">
      <w:pPr>
        <w:pStyle w:val="ListParagraph"/>
        <w:numPr>
          <w:ilvl w:val="0"/>
          <w:numId w:val="63"/>
        </w:numPr>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For SBFD symbols,</w:t>
      </w:r>
    </w:p>
    <w:p w14:paraId="0005A7A9" w14:textId="77777777" w:rsidR="00F776C0" w:rsidRPr="00E50CDE" w:rsidRDefault="00F776C0" w:rsidP="00F776C0">
      <w:pPr>
        <w:pStyle w:val="ListParagraph"/>
        <w:numPr>
          <w:ilvl w:val="1"/>
          <w:numId w:val="63"/>
        </w:numPr>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The start-RB of the first hop</w:t>
      </w:r>
      <w:r w:rsidRPr="00E50CDE">
        <w:rPr>
          <w:rFonts w:ascii="Times New Roman" w:hAnsi="Times New Roman"/>
          <w:b/>
          <w:bCs/>
          <w:sz w:val="20"/>
          <w:szCs w:val="20"/>
        </w:rPr>
        <w:t xml:space="preserve">, </w:t>
      </w:r>
      <m:oMath>
        <m:r>
          <m:rPr>
            <m:sty m:val="bi"/>
          </m:rPr>
          <w:rPr>
            <w:rFonts w:ascii="Cambria Math"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hAnsi="Cambria Math"/>
                <w:sz w:val="20"/>
                <w:szCs w:val="20"/>
                <w:lang w:eastAsia="ko-KR"/>
              </w:rPr>
              <m:t>B</m:t>
            </m:r>
          </m:e>
          <m:sub>
            <m:r>
              <m:rPr>
                <m:sty m:val="bi"/>
              </m:rPr>
              <w:rPr>
                <w:rFonts w:ascii="Cambria Math"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hAnsi="Cambria Math"/>
                <w:sz w:val="20"/>
                <w:szCs w:val="20"/>
                <w:lang w:eastAsia="ko-KR"/>
              </w:rPr>
              <m:t>SBFD</m:t>
            </m:r>
          </m:e>
        </m:d>
      </m:oMath>
      <w:r w:rsidRPr="00E50CDE">
        <w:rPr>
          <w:rFonts w:ascii="Times New Roman" w:hAnsi="Times New Roman"/>
          <w:b/>
          <w:bCs/>
          <w:iCs/>
          <w:sz w:val="20"/>
          <w:szCs w:val="20"/>
          <w:lang w:eastAsia="ko-KR"/>
        </w:rPr>
        <w:t xml:space="preserve"> </w:t>
      </w:r>
      <w:r w:rsidRPr="00AC1B7C">
        <w:rPr>
          <w:rFonts w:ascii="Times New Roman" w:eastAsia="SimSun" w:hAnsi="Times New Roman"/>
          <w:b/>
          <w:iCs/>
          <w:sz w:val="20"/>
          <w:szCs w:val="20"/>
          <w:lang w:eastAsia="ko-KR"/>
        </w:rPr>
        <w:t xml:space="preserve">is determined based on an RB-offset and the start-RB in non-SBFD symbol with modular operation with respect to the size of the UL-SB given by the number of usable UL PRBs. The RB start is interpreted with respect to the first usable UL PRB. </w:t>
      </w:r>
    </w:p>
    <w:p w14:paraId="73FDB098" w14:textId="77777777" w:rsidR="00F776C0" w:rsidRPr="00E50CDE" w:rsidRDefault="00F776C0" w:rsidP="00F776C0">
      <w:pPr>
        <w:pStyle w:val="ListParagraph"/>
        <w:ind w:left="1440"/>
        <w:jc w:val="both"/>
        <w:rPr>
          <w:rFonts w:ascii="Times New Roman" w:eastAsia="Batang" w:hAnsi="Times New Roman"/>
          <w:b/>
          <w:sz w:val="20"/>
          <w:szCs w:val="20"/>
          <w:lang w:val="en-GB"/>
        </w:rPr>
      </w:pPr>
      <m:oMathPara>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m:t>
              </m:r>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B</m:t>
                  </m:r>
                </m:e>
                <m:sub>
                  <m:r>
                    <m:rPr>
                      <m:sty m:val="bi"/>
                    </m:rPr>
                    <w:rPr>
                      <w:rFonts w:ascii="Cambria Math" w:eastAsia="Batang" w:hAnsi="Cambria Math"/>
                      <w:sz w:val="20"/>
                      <w:szCs w:val="20"/>
                      <w:lang w:val="en-GB"/>
                    </w:rPr>
                    <m:t>start</m:t>
                  </m:r>
                </m:sub>
              </m:sSub>
              <m:d>
                <m:dPr>
                  <m:ctrlPr>
                    <w:rPr>
                      <w:rFonts w:ascii="Cambria Math" w:eastAsia="Batang" w:hAnsi="Cambria Math"/>
                      <w:b/>
                      <w:sz w:val="20"/>
                      <w:szCs w:val="20"/>
                      <w:lang w:val="en-GB"/>
                    </w:rPr>
                  </m:ctrlPr>
                </m:dPr>
                <m:e>
                  <m:r>
                    <m:rPr>
                      <m:sty m:val="bi"/>
                    </m:rPr>
                    <w:rPr>
                      <w:rFonts w:ascii="Cambria Math" w:eastAsia="Batang" w:hAnsi="Cambria Math"/>
                      <w:sz w:val="20"/>
                      <w:szCs w:val="20"/>
                      <w:lang w:val="en-GB"/>
                    </w:rPr>
                    <m:t>SBFD</m:t>
                  </m:r>
                </m:e>
              </m:d>
              <m:r>
                <m:rPr>
                  <m:sty m:val="b"/>
                </m:rPr>
                <w:rPr>
                  <w:rFonts w:ascii="Cambria Math" w:eastAsia="Batang" w:hAnsi="Cambria Math"/>
                  <w:sz w:val="20"/>
                  <w:szCs w:val="20"/>
                  <w:lang w:val="en-GB"/>
                </w:rPr>
                <m:t>=(</m:t>
              </m:r>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m:t>
          </m:r>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offset</m:t>
              </m:r>
            </m:sub>
          </m:sSub>
          <m:r>
            <m:rPr>
              <m:sty m:val="b"/>
            </m:rPr>
            <w:rPr>
              <w:rFonts w:ascii="Cambria Math" w:eastAsia="Batang" w:hAnsi="Cambria Math"/>
              <w:sz w:val="20"/>
              <w:szCs w:val="20"/>
              <w:lang w:val="en-GB"/>
            </w:rPr>
            <m:t>)mod </m:t>
          </m:r>
          <m:sSubSup>
            <m:sSubSupPr>
              <m:ctrlPr>
                <w:rPr>
                  <w:rFonts w:ascii="Cambria Math" w:eastAsia="Batang" w:hAnsi="Cambria Math"/>
                  <w:b/>
                  <w:sz w:val="20"/>
                  <w:szCs w:val="20"/>
                  <w:lang w:val="en-GB"/>
                </w:rPr>
              </m:ctrlPr>
            </m:sSubSupPr>
            <m:e>
              <m:r>
                <m:rPr>
                  <m:sty m:val="bi"/>
                </m:rPr>
                <w:rPr>
                  <w:rFonts w:ascii="Cambria Math" w:eastAsia="Batang" w:hAnsi="Cambria Math"/>
                  <w:sz w:val="20"/>
                  <w:szCs w:val="20"/>
                  <w:lang w:val="en-GB"/>
                </w:rPr>
                <m:t>N</m:t>
              </m:r>
            </m:e>
            <m:sub>
              <m:r>
                <m:rPr>
                  <m:sty m:val="bi"/>
                </m:rPr>
                <w:rPr>
                  <w:rFonts w:ascii="Cambria Math" w:eastAsia="Batang" w:hAnsi="Cambria Math"/>
                  <w:sz w:val="20"/>
                  <w:szCs w:val="20"/>
                  <w:lang w:val="en-GB"/>
                </w:rPr>
                <m:t>SB</m:t>
              </m:r>
            </m:sub>
            <m:sup>
              <m:r>
                <m:rPr>
                  <m:sty m:val="bi"/>
                </m:rPr>
                <w:rPr>
                  <w:rFonts w:ascii="Cambria Math" w:eastAsia="Batang" w:hAnsi="Cambria Math"/>
                  <w:sz w:val="20"/>
                  <w:szCs w:val="20"/>
                  <w:lang w:val="en-GB"/>
                </w:rPr>
                <m:t>size</m:t>
              </m:r>
            </m:sup>
          </m:sSubSup>
        </m:oMath>
      </m:oMathPara>
    </w:p>
    <w:p w14:paraId="666CABE2" w14:textId="77777777" w:rsidR="00F776C0" w:rsidRDefault="00F776C0" w:rsidP="00F776C0">
      <w:pPr>
        <w:pStyle w:val="ListParagraph"/>
        <w:numPr>
          <w:ilvl w:val="1"/>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lastRenderedPageBreak/>
        <w:t>t</w:t>
      </w:r>
      <w:r w:rsidRPr="00AC1B7C">
        <w:rPr>
          <w:rFonts w:ascii="Times New Roman" w:eastAsia="Batang" w:hAnsi="Times New Roman"/>
          <w:b/>
          <w:sz w:val="20"/>
          <w:szCs w:val="20"/>
          <w:lang w:val="en-GB"/>
        </w:rPr>
        <w:t xml:space="preserve">he start-RB of the second hop is determined based on </w:t>
      </w:r>
      <w:r w:rsidRPr="00E50CDE">
        <w:rPr>
          <w:rFonts w:ascii="Times New Roman" w:eastAsia="Batang" w:hAnsi="Times New Roman"/>
          <w:b/>
          <w:sz w:val="20"/>
          <w:szCs w:val="20"/>
          <w:lang w:val="en-GB"/>
        </w:rPr>
        <w:t xml:space="preserve"> </w:t>
      </w:r>
      <m:oMath>
        <m:r>
          <m:rPr>
            <m:sty m:val="bi"/>
          </m:rPr>
          <w:rPr>
            <w:rFonts w:ascii="Cambria Math" w:eastAsia="Batang" w:hAnsi="Cambria Math"/>
            <w:sz w:val="20"/>
            <w:szCs w:val="20"/>
            <w:lang w:val="en-GB"/>
          </w:rPr>
          <m:t>R</m:t>
        </m:r>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B</m:t>
            </m:r>
          </m:e>
          <m:sub>
            <m:r>
              <m:rPr>
                <m:sty m:val="bi"/>
              </m:rPr>
              <w:rPr>
                <w:rFonts w:ascii="Cambria Math" w:eastAsia="Batang" w:hAnsi="Cambria Math"/>
                <w:sz w:val="20"/>
                <w:szCs w:val="20"/>
                <w:lang w:val="en-GB"/>
              </w:rPr>
              <m:t>start</m:t>
            </m:r>
          </m:sub>
        </m:sSub>
        <m:d>
          <m:dPr>
            <m:ctrlPr>
              <w:rPr>
                <w:rFonts w:ascii="Cambria Math" w:eastAsia="Batang" w:hAnsi="Cambria Math"/>
                <w:b/>
                <w:sz w:val="20"/>
                <w:szCs w:val="20"/>
                <w:lang w:val="en-GB"/>
              </w:rPr>
            </m:ctrlPr>
          </m:dPr>
          <m:e>
            <m:r>
              <m:rPr>
                <m:sty m:val="bi"/>
              </m:rPr>
              <w:rPr>
                <w:rFonts w:ascii="Cambria Math" w:eastAsia="Batang" w:hAnsi="Cambria Math"/>
                <w:sz w:val="20"/>
                <w:szCs w:val="20"/>
                <w:lang w:val="en-GB"/>
              </w:rPr>
              <m:t>SBFD</m:t>
            </m:r>
          </m:e>
        </m:d>
      </m:oMath>
      <w:r w:rsidRPr="00E50CDE">
        <w:rPr>
          <w:rFonts w:ascii="Times New Roman" w:eastAsia="Batang" w:hAnsi="Times New Roman"/>
          <w:b/>
          <w:sz w:val="20"/>
          <w:szCs w:val="20"/>
          <w:lang w:val="en-GB"/>
        </w:rPr>
        <w:t xml:space="preserve"> </w:t>
      </w:r>
      <w:r w:rsidRPr="00AC1B7C">
        <w:rPr>
          <w:rFonts w:ascii="Times New Roman" w:eastAsia="Batang" w:hAnsi="Times New Roman"/>
          <w:b/>
          <w:sz w:val="20"/>
          <w:szCs w:val="20"/>
          <w:lang w:val="en-GB"/>
        </w:rPr>
        <w:t xml:space="preserve">and the FH offset configured for SBFD symbols. </w:t>
      </w:r>
    </w:p>
    <w:p w14:paraId="720ADDAE" w14:textId="77777777" w:rsidR="00F776C0" w:rsidRPr="00E50CDE" w:rsidRDefault="00F776C0" w:rsidP="00F776C0">
      <w:pPr>
        <w:pStyle w:val="ListParagraph"/>
        <w:numPr>
          <w:ilvl w:val="2"/>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When DMRS bundling is not configured</w:t>
      </w:r>
    </w:p>
    <w:p w14:paraId="25E76196" w14:textId="77777777" w:rsidR="00F776C0" w:rsidRPr="00AC1B7C" w:rsidRDefault="00F776C0" w:rsidP="00F776C0">
      <w:pPr>
        <w:pStyle w:val="ListParagraph"/>
        <w:jc w:val="both"/>
        <w:rPr>
          <w:rFonts w:ascii="Times New Roman" w:eastAsia="SimSun" w:hAnsi="Times New Roman"/>
          <w:b/>
          <w:sz w:val="20"/>
          <w:szCs w:val="20"/>
          <w:lang w:eastAsia="ko-KR"/>
        </w:rPr>
      </w:pPr>
    </w:p>
    <w:p w14:paraId="38977742" w14:textId="77777777" w:rsidR="00F776C0" w:rsidRPr="00AC1B7C" w:rsidRDefault="00F776C0" w:rsidP="00F776C0">
      <w:pPr>
        <w:pStyle w:val="ListParagraph"/>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m:t>
              </m:r>
              <m:r>
                <m:rPr>
                  <m:sty m:val="bi"/>
                </m:rPr>
                <w:rPr>
                  <w:rFonts w:ascii="Cambria Math" w:hAnsi="Cambria Math"/>
                  <w:sz w:val="20"/>
                  <w:szCs w:val="20"/>
                  <w:lang w:eastAsia="zh-CN"/>
                </w:rPr>
                <m:t>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d>
                          <m:dPr>
                            <m:ctrlPr>
                              <w:rPr>
                                <w:rFonts w:ascii="Cambria Math" w:eastAsia="SimSun" w:hAnsi="Cambria Math"/>
                                <w:b/>
                                <w:bCs/>
                                <w:i/>
                                <w:iCs/>
                                <w:sz w:val="20"/>
                                <w:szCs w:val="20"/>
                                <w:lang w:eastAsia="ko-KR"/>
                              </w:rPr>
                            </m:ctrlPr>
                          </m:dPr>
                          <m:e>
                            <m:r>
                              <m:rPr>
                                <m:sty m:val="bi"/>
                              </m:rPr>
                              <w:rPr>
                                <w:rFonts w:ascii="Cambria Math" w:eastAsia="SimSun" w:hAnsi="Cambria Math"/>
                                <w:sz w:val="20"/>
                                <w:szCs w:val="20"/>
                                <w:lang w:eastAsia="ko-KR"/>
                              </w:rPr>
                              <m:t>SBFD</m:t>
                            </m:r>
                          </m:e>
                        </m:d>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eqArr>
                          <m:eqArrPr>
                            <m:ctrlPr>
                              <w:rPr>
                                <w:rFonts w:ascii="Cambria Math" w:hAnsi="Cambria Math"/>
                                <w:b/>
                                <w:bCs/>
                                <w:i/>
                                <w:sz w:val="20"/>
                                <w:szCs w:val="20"/>
                                <w:lang w:eastAsia="zh-CN"/>
                              </w:rPr>
                            </m:ctrlPr>
                          </m:eqArrPr>
                          <m:e>
                            <m:r>
                              <m:rPr>
                                <m:sty m:val="bi"/>
                              </m:rPr>
                              <w:rPr>
                                <w:rFonts w:ascii="Cambria Math" w:hAnsi="Cambria Math"/>
                                <w:sz w:val="20"/>
                                <w:szCs w:val="20"/>
                                <w:lang w:eastAsia="zh-CN"/>
                              </w:rPr>
                              <m:t xml:space="preserve">   </m:t>
                            </m:r>
                          </m:e>
                          <m:e>
                            <m:r>
                              <m:rPr>
                                <m:sty m:val="bi"/>
                              </m:rPr>
                              <w:rPr>
                                <w:rFonts w:ascii="Cambria Math" w:hAnsi="Cambria Math"/>
                                <w:sz w:val="20"/>
                                <w:szCs w:val="20"/>
                                <w:lang w:eastAsia="zh-CN"/>
                              </w:rPr>
                              <m:t>n</m:t>
                            </m:r>
                          </m:e>
                        </m:eqAr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2=1</m:t>
                    </m:r>
                  </m:e>
                </m:mr>
              </m:m>
            </m:e>
          </m:d>
        </m:oMath>
      </m:oMathPara>
    </w:p>
    <w:p w14:paraId="25C6E88F" w14:textId="77777777" w:rsidR="00F776C0" w:rsidRDefault="00F776C0" w:rsidP="00F776C0">
      <w:pPr>
        <w:pStyle w:val="ListParagraph"/>
        <w:ind w:left="2160"/>
        <w:jc w:val="both"/>
        <w:rPr>
          <w:rFonts w:ascii="Times New Roman" w:eastAsia="Batang" w:hAnsi="Times New Roman"/>
          <w:b/>
          <w:sz w:val="20"/>
          <w:szCs w:val="20"/>
          <w:lang w:val="en-GB"/>
        </w:rPr>
      </w:pPr>
    </w:p>
    <w:p w14:paraId="5AD477A9" w14:textId="77777777" w:rsidR="00F776C0" w:rsidRDefault="00F776C0" w:rsidP="00F776C0">
      <w:pPr>
        <w:pStyle w:val="ListParagraph"/>
        <w:numPr>
          <w:ilvl w:val="2"/>
          <w:numId w:val="63"/>
        </w:numPr>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23FF73B3" w14:textId="77777777" w:rsidR="00F776C0" w:rsidRDefault="00F776C0" w:rsidP="00F776C0">
      <w:pPr>
        <w:pStyle w:val="ListParagraph"/>
        <w:ind w:left="2160"/>
        <w:jc w:val="both"/>
        <w:rPr>
          <w:rFonts w:ascii="Times New Roman" w:eastAsia="Batang" w:hAnsi="Times New Roman"/>
          <w:b/>
          <w:sz w:val="20"/>
          <w:szCs w:val="20"/>
          <w:lang w:val="en-GB"/>
        </w:rPr>
      </w:pPr>
    </w:p>
    <w:p w14:paraId="022AF942" w14:textId="5DAA8082" w:rsidR="00F776C0" w:rsidRDefault="00F776C0" w:rsidP="00F776C0">
      <w:pPr>
        <w:overflowPunct/>
        <w:autoSpaceDE/>
        <w:autoSpaceDN/>
        <w:adjustRightInd/>
        <w:spacing w:after="0"/>
        <w:textAlignment w:val="auto"/>
        <w:rPr>
          <w:b/>
          <w:bCs/>
          <w:iCs/>
          <w:lang w:eastAsia="zh-CN"/>
        </w:rPr>
      </w:pPr>
      <m:oMathPara>
        <m:oMath>
          <m:sSubSup>
            <m:sSubSupPr>
              <m:ctrlPr>
                <w:rPr>
                  <w:rFonts w:ascii="Cambria Math" w:hAnsi="Cambria Math"/>
                  <w:b/>
                  <w:bCs/>
                  <w:i/>
                  <w:lang w:eastAsia="zh-CN"/>
                </w:rPr>
              </m:ctrlPr>
            </m:sSubSupPr>
            <m:e>
              <m:r>
                <m:rPr>
                  <m:sty m:val="bi"/>
                </m:rPr>
                <w:rPr>
                  <w:rFonts w:ascii="Cambria Math" w:hAnsi="Cambria Math"/>
                  <w:lang w:eastAsia="zh-CN"/>
                </w:rPr>
                <m:t>RB</m:t>
              </m:r>
            </m:e>
            <m:sub>
              <m:r>
                <m:rPr>
                  <m:sty m:val="bi"/>
                </m:rPr>
                <w:rPr>
                  <w:rFonts w:ascii="Cambria Math" w:hAnsi="Cambria Math"/>
                  <w:lang w:eastAsia="zh-CN"/>
                </w:rPr>
                <m:t>start</m:t>
              </m:r>
            </m:sub>
            <m:sup>
              <m:r>
                <m:rPr>
                  <m:sty m:val="bi"/>
                </m:rPr>
                <w:rPr>
                  <w:rFonts w:ascii="Cambria Math" w:hAnsi="Cambria Math"/>
                  <w:lang w:eastAsia="zh-CN"/>
                </w:rPr>
                <m:t>SBFD</m:t>
              </m:r>
            </m:sup>
          </m:sSubSup>
          <m:r>
            <m:rPr>
              <m:sty m:val="bi"/>
            </m:rPr>
            <w:rPr>
              <w:rFonts w:ascii="Cambria Math" w:hAnsi="Cambria Math"/>
              <w:lang w:eastAsia="zh-CN"/>
            </w:rPr>
            <m:t>(</m:t>
          </m:r>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r>
            <m:rPr>
              <m:sty m:val="bi"/>
            </m:rPr>
            <w:rPr>
              <w:rFonts w:ascii="Cambria Math" w:hAnsi="Cambria Math"/>
              <w:lang w:eastAsia="zh-CN"/>
            </w:rPr>
            <m:t>)= </m:t>
          </m:r>
          <m:d>
            <m:dPr>
              <m:begChr m:val="{"/>
              <m:endChr m:val=""/>
              <m:ctrlPr>
                <w:rPr>
                  <w:rFonts w:ascii="Cambria Math" w:hAnsi="Cambria Math"/>
                  <w:b/>
                  <w:bCs/>
                  <w:i/>
                  <w:iCs/>
                  <w:lang w:eastAsia="zh-CN"/>
                </w:rPr>
              </m:ctrlPr>
            </m:dPr>
            <m:e>
              <m:m>
                <m:mPr>
                  <m:mcs>
                    <m:mc>
                      <m:mcPr>
                        <m:count m:val="1"/>
                        <m:mcJc m:val="center"/>
                      </m:mcPr>
                    </m:mc>
                  </m:mcs>
                  <m:ctrlPr>
                    <w:rPr>
                      <w:rFonts w:ascii="Cambria Math" w:hAnsi="Cambria Math"/>
                      <w:b/>
                      <w:bCs/>
                      <w:i/>
                      <w:iCs/>
                      <w:lang w:eastAsia="zh-CN"/>
                    </w:rPr>
                  </m:ctrlPr>
                </m:mPr>
                <m:mr>
                  <m:e>
                    <m:r>
                      <m:rPr>
                        <m:sty m:val="bi"/>
                      </m:rPr>
                      <w:rPr>
                        <w:rFonts w:ascii="Cambria Math" w:hAnsi="Cambria Math"/>
                        <w:lang w:eastAsia="zh-CN"/>
                      </w:rPr>
                      <m:t xml:space="preserve">                </m:t>
                    </m:r>
                    <m:r>
                      <m:rPr>
                        <m:sty m:val="bi"/>
                      </m:rPr>
                      <w:rPr>
                        <w:rFonts w:ascii="Cambria Math" w:hAnsi="Cambria Math"/>
                        <w:lang w:eastAsia="ko-KR"/>
                      </w:rPr>
                      <m:t>R</m:t>
                    </m:r>
                    <m:sSub>
                      <m:sSubPr>
                        <m:ctrlPr>
                          <w:rPr>
                            <w:rFonts w:ascii="Cambria Math" w:hAnsi="Cambria Math"/>
                            <w:b/>
                            <w:bCs/>
                            <w:i/>
                            <w:iCs/>
                            <w:lang w:eastAsia="ko-KR"/>
                          </w:rPr>
                        </m:ctrlPr>
                      </m:sSubPr>
                      <m:e>
                        <m:r>
                          <m:rPr>
                            <m:sty m:val="bi"/>
                          </m:rPr>
                          <w:rPr>
                            <w:rFonts w:ascii="Cambria Math" w:hAnsi="Cambria Math"/>
                            <w:lang w:eastAsia="ko-KR"/>
                          </w:rPr>
                          <m:t>B</m:t>
                        </m:r>
                      </m:e>
                      <m:sub>
                        <m:r>
                          <m:rPr>
                            <m:sty m:val="bi"/>
                          </m:rPr>
                          <w:rPr>
                            <w:rFonts w:ascii="Cambria Math" w:hAnsi="Cambria Math"/>
                            <w:lang w:eastAsia="ko-KR"/>
                          </w:rPr>
                          <m:t>start</m:t>
                        </m:r>
                      </m:sub>
                    </m:sSub>
                    <m:d>
                      <m:dPr>
                        <m:ctrlPr>
                          <w:rPr>
                            <w:rFonts w:ascii="Cambria Math" w:hAnsi="Cambria Math"/>
                            <w:b/>
                            <w:bCs/>
                            <w:i/>
                            <w:iCs/>
                            <w:lang w:eastAsia="ko-KR"/>
                          </w:rPr>
                        </m:ctrlPr>
                      </m:dPr>
                      <m:e>
                        <m:r>
                          <m:rPr>
                            <m:sty m:val="bi"/>
                          </m:rPr>
                          <w:rPr>
                            <w:rFonts w:ascii="Cambria Math" w:hAnsi="Cambria Math"/>
                            <w:lang w:eastAsia="ko-KR"/>
                          </w:rPr>
                          <m:t>SBFD</m:t>
                        </m:r>
                      </m:e>
                    </m:d>
                    <m:r>
                      <m:rPr>
                        <m:sty m:val="bi"/>
                      </m:rPr>
                      <w:rPr>
                        <w:rFonts w:ascii="Cambria Math" w:hAnsi="Cambria Math"/>
                        <w:lang w:eastAsia="zh-CN"/>
                      </w:rPr>
                      <m:t>,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hAnsi="Cambria Math"/>
                        <w:lang w:eastAsia="zh-CN"/>
                      </w:rPr>
                      <m:t xml:space="preserve"> mod 2=0</m:t>
                    </m:r>
                  </m:e>
                </m:mr>
                <m:mr>
                  <m:e>
                    <m:d>
                      <m:dPr>
                        <m:ctrlPr>
                          <w:rPr>
                            <w:rFonts w:ascii="Cambria Math" w:hAnsi="Cambria Math"/>
                            <w:b/>
                            <w:bCs/>
                            <w:i/>
                            <w:iCs/>
                            <w:lang w:eastAsia="zh-CN"/>
                          </w:rPr>
                        </m:ctrlPr>
                      </m:dPr>
                      <m:e>
                        <m:r>
                          <m:rPr>
                            <m:sty m:val="bi"/>
                          </m:rPr>
                          <w:rPr>
                            <w:rFonts w:ascii="Cambria Math" w:hAnsi="Cambria Math"/>
                            <w:lang w:eastAsia="ko-KR"/>
                          </w:rPr>
                          <m:t>R</m:t>
                        </m:r>
                        <m:sSub>
                          <m:sSubPr>
                            <m:ctrlPr>
                              <w:rPr>
                                <w:rFonts w:ascii="Cambria Math" w:hAnsi="Cambria Math"/>
                                <w:b/>
                                <w:bCs/>
                                <w:i/>
                                <w:iCs/>
                                <w:lang w:eastAsia="ko-KR"/>
                              </w:rPr>
                            </m:ctrlPr>
                          </m:sSubPr>
                          <m:e>
                            <m:r>
                              <m:rPr>
                                <m:sty m:val="bi"/>
                              </m:rPr>
                              <w:rPr>
                                <w:rFonts w:ascii="Cambria Math" w:hAnsi="Cambria Math"/>
                                <w:lang w:eastAsia="ko-KR"/>
                              </w:rPr>
                              <m:t>B</m:t>
                            </m:r>
                          </m:e>
                          <m:sub>
                            <m:r>
                              <m:rPr>
                                <m:sty m:val="bi"/>
                              </m:rPr>
                              <w:rPr>
                                <w:rFonts w:ascii="Cambria Math" w:hAnsi="Cambria Math"/>
                                <w:lang w:eastAsia="ko-KR"/>
                              </w:rPr>
                              <m:t>start</m:t>
                            </m:r>
                          </m:sub>
                        </m:sSub>
                        <m:d>
                          <m:dPr>
                            <m:ctrlPr>
                              <w:rPr>
                                <w:rFonts w:ascii="Cambria Math" w:hAnsi="Cambria Math"/>
                                <w:b/>
                                <w:bCs/>
                                <w:i/>
                                <w:iCs/>
                                <w:lang w:eastAsia="ko-KR"/>
                              </w:rPr>
                            </m:ctrlPr>
                          </m:dPr>
                          <m:e>
                            <m:r>
                              <m:rPr>
                                <m:sty m:val="bi"/>
                              </m:rPr>
                              <w:rPr>
                                <w:rFonts w:ascii="Cambria Math" w:hAnsi="Cambria Math"/>
                                <w:lang w:eastAsia="ko-KR"/>
                              </w:rPr>
                              <m:t>SBFD</m:t>
                            </m:r>
                          </m:e>
                        </m:d>
                        <m:r>
                          <m:rPr>
                            <m:sty m:val="bi"/>
                          </m:rPr>
                          <w:rPr>
                            <w:rFonts w:ascii="Cambria Math" w:hAnsi="Cambria Math"/>
                            <w:lang w:eastAsia="zh-CN"/>
                          </w:rPr>
                          <m:t>+R</m:t>
                        </m:r>
                        <m:sSub>
                          <m:sSubPr>
                            <m:ctrlPr>
                              <w:rPr>
                                <w:rFonts w:ascii="Cambria Math" w:hAnsi="Cambria Math"/>
                                <w:b/>
                                <w:bCs/>
                                <w:i/>
                                <w:iCs/>
                                <w:lang w:eastAsia="zh-CN"/>
                              </w:rPr>
                            </m:ctrlPr>
                          </m:sSubPr>
                          <m:e>
                            <m:r>
                              <m:rPr>
                                <m:sty m:val="bi"/>
                              </m:rPr>
                              <w:rPr>
                                <w:rFonts w:ascii="Cambria Math" w:hAnsi="Cambria Math"/>
                                <w:lang w:eastAsia="zh-CN"/>
                              </w:rPr>
                              <m:t>B</m:t>
                            </m:r>
                          </m:e>
                          <m:sub>
                            <m:r>
                              <m:rPr>
                                <m:sty m:val="bi"/>
                              </m:rPr>
                              <w:rPr>
                                <w:rFonts w:ascii="Cambria Math" w:hAnsi="Cambria Math"/>
                                <w:lang w:eastAsia="zh-CN"/>
                              </w:rPr>
                              <m:t>offset-SBFD</m:t>
                            </m:r>
                          </m:sub>
                        </m:sSub>
                      </m:e>
                    </m:d>
                    <m:r>
                      <m:rPr>
                        <m:sty m:val="bi"/>
                      </m:rPr>
                      <w:rPr>
                        <w:rFonts w:ascii="Cambria Math" w:hAnsi="Cambria Math"/>
                        <w:lang w:eastAsia="zh-CN"/>
                      </w:rPr>
                      <m:t> mod </m:t>
                    </m:r>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UL-SB</m:t>
                        </m:r>
                      </m:sub>
                      <m:sup>
                        <m:r>
                          <m:rPr>
                            <m:sty m:val="bi"/>
                          </m:rPr>
                          <w:rPr>
                            <w:rFonts w:ascii="Cambria Math" w:hAnsi="Cambria Math"/>
                            <w:lang w:eastAsia="zh-CN"/>
                          </w:rPr>
                          <m:t>size</m:t>
                        </m:r>
                      </m:sup>
                    </m:sSubSup>
                    <m:r>
                      <m:rPr>
                        <m:sty m:val="bi"/>
                      </m:rPr>
                      <w:rPr>
                        <w:rFonts w:ascii="Cambria Math" w:hAnsi="Cambria Math"/>
                        <w:lang w:eastAsia="zh-CN"/>
                      </w:rPr>
                      <m:t>,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hAnsi="Cambria Math"/>
                        <w:lang w:eastAsia="zh-CN"/>
                      </w:rPr>
                      <m:t xml:space="preserve"> mod 2=1</m:t>
                    </m:r>
                  </m:e>
                </m:mr>
              </m:m>
            </m:e>
          </m:d>
        </m:oMath>
      </m:oMathPara>
    </w:p>
    <w:p w14:paraId="45A913CC" w14:textId="77777777" w:rsidR="00F776C0" w:rsidRDefault="00F776C0" w:rsidP="00F776C0">
      <w:pPr>
        <w:overflowPunct/>
        <w:autoSpaceDE/>
        <w:autoSpaceDN/>
        <w:adjustRightInd/>
        <w:spacing w:after="0"/>
        <w:textAlignment w:val="auto"/>
        <w:rPr>
          <w:b/>
          <w:bCs/>
          <w:iCs/>
          <w:lang w:eastAsia="zh-CN"/>
        </w:rPr>
      </w:pPr>
    </w:p>
    <w:p w14:paraId="02694325" w14:textId="77777777" w:rsidR="00F776C0" w:rsidRPr="00587B96" w:rsidRDefault="00F776C0" w:rsidP="00F776C0">
      <w:r w:rsidRPr="006B0B6E">
        <w:rPr>
          <w:rFonts w:eastAsia="Batang"/>
          <w:b/>
          <w:szCs w:val="24"/>
          <w:u w:val="single"/>
          <w:lang w:val="en-GB"/>
        </w:rPr>
        <w:t xml:space="preserve">Proposal </w:t>
      </w:r>
      <w:r>
        <w:rPr>
          <w:rFonts w:eastAsia="Batang"/>
          <w:b/>
          <w:szCs w:val="24"/>
          <w:u w:val="single"/>
          <w:lang w:val="en-GB"/>
        </w:rPr>
        <w:t>34</w:t>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1B41983E" w14:textId="77777777" w:rsidR="00F776C0" w:rsidRDefault="00F776C0" w:rsidP="00F776C0">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6: </w:t>
      </w:r>
      <w:r>
        <w:rPr>
          <w:rFonts w:eastAsia="Batang"/>
          <w:b/>
          <w:szCs w:val="24"/>
          <w:lang w:val="en-GB"/>
        </w:rPr>
        <w:t xml:space="preserve">When </w:t>
      </w:r>
      <w:proofErr w:type="spellStart"/>
      <w:r>
        <w:rPr>
          <w:rFonts w:eastAsia="Batang"/>
          <w:b/>
          <w:szCs w:val="24"/>
          <w:lang w:val="en-GB"/>
        </w:rPr>
        <w:t>gNB</w:t>
      </w:r>
      <w:proofErr w:type="spellEnd"/>
      <w:r>
        <w:rPr>
          <w:rFonts w:eastAsia="Batang"/>
          <w:b/>
          <w:szCs w:val="24"/>
          <w:lang w:val="en-GB"/>
        </w:rPr>
        <w:t xml:space="preserve"> is using different antenna configurations in both SBFD and non-SBFD symbols:</w:t>
      </w:r>
    </w:p>
    <w:p w14:paraId="3E7A4609" w14:textId="77777777" w:rsidR="00F776C0" w:rsidRDefault="00F776C0" w:rsidP="00F776C0">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 xml:space="preserve">may be different, depending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w:t>
      </w:r>
    </w:p>
    <w:p w14:paraId="73DDAAFF" w14:textId="77777777" w:rsidR="00F776C0" w:rsidRPr="005A0DE3" w:rsidRDefault="00F776C0" w:rsidP="00F776C0">
      <w:pPr>
        <w:pStyle w:val="ListParagraph"/>
        <w:numPr>
          <w:ilvl w:val="0"/>
          <w:numId w:val="12"/>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depend</w:t>
      </w:r>
      <w:r>
        <w:rPr>
          <w:rFonts w:ascii="Times New Roman" w:eastAsia="Batang" w:hAnsi="Times New Roman"/>
          <w:b/>
          <w:sz w:val="20"/>
          <w:szCs w:val="24"/>
          <w:lang w:val="en-GB"/>
        </w:rPr>
        <w:t>s</w:t>
      </w:r>
      <w:r w:rsidRPr="005A0DE3">
        <w:rPr>
          <w:rFonts w:ascii="Times New Roman" w:eastAsia="Batang" w:hAnsi="Times New Roman"/>
          <w:b/>
          <w:sz w:val="20"/>
          <w:szCs w:val="24"/>
          <w:lang w:val="en-GB"/>
        </w:rPr>
        <w:t xml:space="preserve"> on </w:t>
      </w:r>
      <w:proofErr w:type="spellStart"/>
      <w:r w:rsidRPr="005A0DE3">
        <w:rPr>
          <w:rFonts w:ascii="Times New Roman" w:eastAsia="Batang" w:hAnsi="Times New Roman"/>
          <w:b/>
          <w:sz w:val="20"/>
          <w:szCs w:val="24"/>
          <w:lang w:val="en-GB"/>
        </w:rPr>
        <w:t>gNB</w:t>
      </w:r>
      <w:proofErr w:type="spellEnd"/>
      <w:r w:rsidRPr="005A0DE3">
        <w:rPr>
          <w:rFonts w:ascii="Times New Roman" w:eastAsia="Batang" w:hAnsi="Times New Roman"/>
          <w:b/>
          <w:sz w:val="20"/>
          <w:szCs w:val="24"/>
          <w:lang w:val="en-GB"/>
        </w:rPr>
        <w:t xml:space="preserve"> </w:t>
      </w:r>
      <w:r>
        <w:rPr>
          <w:rFonts w:ascii="Times New Roman" w:eastAsia="Batang" w:hAnsi="Times New Roman"/>
          <w:b/>
          <w:sz w:val="20"/>
          <w:szCs w:val="24"/>
          <w:lang w:val="en-GB"/>
        </w:rPr>
        <w:t>antenna</w:t>
      </w:r>
      <w:r w:rsidRPr="005A0DE3">
        <w:rPr>
          <w:rFonts w:ascii="Times New Roman" w:eastAsia="Batang" w:hAnsi="Times New Roman"/>
          <w:b/>
          <w:sz w:val="20"/>
          <w:szCs w:val="24"/>
          <w:lang w:val="en-GB"/>
        </w:rPr>
        <w:t xml:space="preserve"> configuration</w:t>
      </w:r>
      <w:r>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Pr>
          <w:rFonts w:ascii="Times New Roman" w:eastAsia="Batang" w:hAnsi="Times New Roman"/>
          <w:b/>
          <w:sz w:val="20"/>
          <w:szCs w:val="24"/>
          <w:lang w:val="en-GB"/>
        </w:rPr>
        <w:t xml:space="preserve"> and CSI reporting bandwidth and subband configurations.</w:t>
      </w:r>
    </w:p>
    <w:p w14:paraId="19F5EFC6" w14:textId="77777777" w:rsidR="00F776C0" w:rsidRDefault="00F776C0" w:rsidP="00F776C0">
      <w:pPr>
        <w:overflowPunct/>
        <w:autoSpaceDE/>
        <w:autoSpaceDN/>
        <w:adjustRightInd/>
        <w:spacing w:after="0"/>
        <w:textAlignment w:val="auto"/>
        <w:rPr>
          <w:b/>
          <w:iCs/>
          <w:szCs w:val="16"/>
          <w:lang w:val="en-GB" w:eastAsia="ko-KR"/>
        </w:rPr>
      </w:pPr>
    </w:p>
    <w:p w14:paraId="0AFC5194" w14:textId="77777777" w:rsidR="00F776C0" w:rsidRPr="00E57A3E" w:rsidRDefault="00F776C0" w:rsidP="00F776C0">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7:</w:t>
      </w:r>
      <w:r w:rsidRPr="00E57A3E">
        <w:rPr>
          <w:rFonts w:eastAsia="Batang"/>
          <w:b/>
          <w:szCs w:val="24"/>
          <w:u w:val="single"/>
          <w:lang w:val="en-GB"/>
        </w:rPr>
        <w:t xml:space="preserve"> </w:t>
      </w:r>
      <w:r w:rsidRPr="00E57A3E">
        <w:rPr>
          <w:rFonts w:eastAsia="Batang"/>
          <w:b/>
          <w:szCs w:val="24"/>
          <w:lang w:val="en-GB"/>
        </w:rPr>
        <w:t>Rel-18 NES CSI reporting sub-configuration framework have the following limitations, when considered for enabling CSI reporting in SBFD and non-SBFD slots</w:t>
      </w:r>
    </w:p>
    <w:p w14:paraId="0CD25BA8" w14:textId="77777777" w:rsidR="00F776C0" w:rsidRPr="00E57A3E" w:rsidRDefault="00F776C0" w:rsidP="00F776C0">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Only type-I codebook is currently supported in CSI-ReportSubConfig</w:t>
      </w:r>
    </w:p>
    <w:p w14:paraId="7D12FB0B" w14:textId="77777777" w:rsidR="00F776C0" w:rsidRPr="00E57A3E" w:rsidRDefault="00F776C0" w:rsidP="00F776C0">
      <w:pPr>
        <w:pStyle w:val="ListParagraph"/>
        <w:numPr>
          <w:ilvl w:val="0"/>
          <w:numId w:val="45"/>
        </w:numPr>
        <w:jc w:val="both"/>
        <w:rPr>
          <w:rFonts w:eastAsia="Batang"/>
          <w:b/>
          <w:szCs w:val="24"/>
          <w:lang w:val="en-GB"/>
        </w:rPr>
      </w:pPr>
      <w:r w:rsidRPr="00E57A3E">
        <w:rPr>
          <w:rFonts w:ascii="Times New Roman" w:eastAsia="Batang" w:hAnsi="Times New Roman"/>
          <w:b/>
          <w:sz w:val="20"/>
          <w:szCs w:val="24"/>
          <w:lang w:val="en-GB"/>
        </w:rPr>
        <w:t xml:space="preserve">It does not support different </w:t>
      </w:r>
      <w:proofErr w:type="spellStart"/>
      <w:r w:rsidRPr="00E57A3E">
        <w:rPr>
          <w:rFonts w:ascii="Times New Roman" w:eastAsia="Batang" w:hAnsi="Times New Roman"/>
          <w:b/>
          <w:sz w:val="20"/>
          <w:szCs w:val="24"/>
          <w:lang w:val="en-GB"/>
        </w:rPr>
        <w:t>reportFreqConfiguration</w:t>
      </w:r>
      <w:proofErr w:type="spellEnd"/>
      <w:r w:rsidRPr="00E57A3E">
        <w:rPr>
          <w:rFonts w:ascii="Times New Roman" w:eastAsia="Batang" w:hAnsi="Times New Roman"/>
          <w:b/>
          <w:sz w:val="20"/>
          <w:szCs w:val="24"/>
          <w:lang w:val="en-GB"/>
        </w:rPr>
        <w:t xml:space="preserve"> (PMI-</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CQI-</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xml:space="preserve">, indication of reported CSI </w:t>
      </w:r>
      <w:proofErr w:type="spellStart"/>
      <w:r w:rsidRPr="00E57A3E">
        <w:rPr>
          <w:rFonts w:ascii="Times New Roman" w:eastAsia="Batang" w:hAnsi="Times New Roman"/>
          <w:b/>
          <w:sz w:val="20"/>
          <w:szCs w:val="24"/>
          <w:lang w:val="en-GB"/>
        </w:rPr>
        <w:t>subbands</w:t>
      </w:r>
      <w:proofErr w:type="spellEnd"/>
      <w:r w:rsidRPr="00E57A3E">
        <w:rPr>
          <w:rFonts w:ascii="Times New Roman" w:eastAsia="Batang" w:hAnsi="Times New Roman"/>
          <w:b/>
          <w:sz w:val="20"/>
          <w:szCs w:val="24"/>
          <w:lang w:val="en-GB"/>
        </w:rPr>
        <w:t>) for SBFD and non-SBFD</w:t>
      </w:r>
    </w:p>
    <w:p w14:paraId="5C35CBFB" w14:textId="77777777" w:rsidR="00F776C0" w:rsidRPr="00E57A3E" w:rsidRDefault="00F776C0" w:rsidP="00F776C0">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It does not support different interference measurement resources (IMRs) for SBFD and non-SBFD</w:t>
      </w:r>
    </w:p>
    <w:p w14:paraId="16DF471C" w14:textId="77777777" w:rsidR="00F776C0" w:rsidRDefault="00F776C0" w:rsidP="00F776C0">
      <w:pPr>
        <w:overflowPunct/>
        <w:autoSpaceDE/>
        <w:autoSpaceDN/>
        <w:adjustRightInd/>
        <w:spacing w:after="0"/>
        <w:textAlignment w:val="auto"/>
        <w:rPr>
          <w:b/>
          <w:iCs/>
          <w:szCs w:val="16"/>
          <w:lang w:val="en-GB" w:eastAsia="ko-KR"/>
        </w:rPr>
      </w:pPr>
    </w:p>
    <w:p w14:paraId="0EB7B85E" w14:textId="77777777" w:rsidR="00F776C0" w:rsidRPr="00B34993" w:rsidRDefault="00F776C0" w:rsidP="00F776C0">
      <w:pPr>
        <w:spacing w:after="0"/>
        <w:jc w:val="both"/>
        <w:rPr>
          <w:b/>
        </w:rPr>
      </w:pPr>
      <w:r w:rsidRPr="00B34993">
        <w:rPr>
          <w:rFonts w:eastAsia="Batang"/>
          <w:b/>
          <w:szCs w:val="24"/>
          <w:u w:val="single"/>
          <w:lang w:val="en-GB"/>
        </w:rPr>
        <w:t xml:space="preserve">Proposal </w:t>
      </w:r>
      <w:r>
        <w:rPr>
          <w:rFonts w:eastAsia="Batang"/>
          <w:b/>
          <w:szCs w:val="24"/>
          <w:u w:val="single"/>
          <w:lang w:val="en-GB"/>
        </w:rPr>
        <w:t>35</w:t>
      </w:r>
      <w:r w:rsidRPr="00B34993">
        <w:rPr>
          <w:b/>
        </w:rPr>
        <w:t>: Support at least Option (A) of separate CSI reporting and separate CSI-RS resources for SBFD and non-SBFD symbols.</w:t>
      </w:r>
    </w:p>
    <w:p w14:paraId="3928B4A8" w14:textId="77777777" w:rsidR="00F776C0" w:rsidRPr="00E57A3E" w:rsidRDefault="00F776C0" w:rsidP="00F776C0">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Support configuration #1 for CSI-RS resources. If mismatch, drop CSI-RS measurements. </w:t>
      </w:r>
    </w:p>
    <w:p w14:paraId="69A767F2" w14:textId="77777777" w:rsidR="00F776C0" w:rsidRPr="00E57A3E" w:rsidRDefault="00F776C0" w:rsidP="00F776C0">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FFS: Enhancement of Rel-18 NES to support codebook Type 2 and have separate IMR per CSI report sub-configuration.</w:t>
      </w:r>
    </w:p>
    <w:p w14:paraId="564BA3BA" w14:textId="77777777" w:rsidR="00F776C0" w:rsidRDefault="00F776C0" w:rsidP="00F776C0">
      <w:pPr>
        <w:spacing w:after="0"/>
        <w:rPr>
          <w:lang w:eastAsia="ja-JP"/>
        </w:rPr>
      </w:pPr>
    </w:p>
    <w:p w14:paraId="2ED4F73B" w14:textId="77777777" w:rsidR="00F776C0" w:rsidRPr="000D642B" w:rsidRDefault="00F776C0" w:rsidP="00F776C0">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36:</w:t>
      </w:r>
      <w:r w:rsidRPr="002D49BA">
        <w:rPr>
          <w:rFonts w:eastAsia="Batang"/>
          <w:b/>
          <w:szCs w:val="24"/>
          <w:lang w:val="en-GB"/>
        </w:rPr>
        <w:t xml:space="preserve"> </w:t>
      </w:r>
      <w:r w:rsidRPr="00E50CDE">
        <w:rPr>
          <w:rFonts w:eastAsia="Malgun Gothic"/>
          <w:b/>
          <w:bCs/>
        </w:rPr>
        <w:t>For separate UL power control for PUSCH/PUCCH/SRS transmissions in SBFD symbols and non-SBFD symbols based on unified TCI state framework, support option 2</w:t>
      </w:r>
      <w:r w:rsidRPr="000D642B">
        <w:rPr>
          <w:rFonts w:eastAsia="Malgun Gothic"/>
          <w:b/>
          <w:bCs/>
        </w:rPr>
        <w:t>, where same unified TCI state is associated with separate UL power control parameters for SBFD symbols and non-SBFD symbols</w:t>
      </w:r>
    </w:p>
    <w:p w14:paraId="3B1D520C" w14:textId="77777777" w:rsidR="00F776C0" w:rsidRPr="00E50CDE" w:rsidRDefault="00F776C0" w:rsidP="00F776C0">
      <w:pPr>
        <w:pStyle w:val="ListParagraph"/>
        <w:numPr>
          <w:ilvl w:val="0"/>
          <w:numId w:val="64"/>
        </w:numPr>
        <w:rPr>
          <w:rFonts w:eastAsia="Malgun Gothic"/>
          <w:b/>
        </w:rPr>
      </w:pPr>
      <w:r w:rsidRPr="00E50CDE">
        <w:rPr>
          <w:rFonts w:ascii="Times New Roman" w:eastAsia="Malgun Gothic" w:hAnsi="Times New Roman"/>
          <w:b/>
          <w:bCs/>
          <w:sz w:val="20"/>
          <w:szCs w:val="20"/>
        </w:rPr>
        <w:t xml:space="preserve">When </w:t>
      </w:r>
      <w:proofErr w:type="spellStart"/>
      <w:r w:rsidRPr="000D642B">
        <w:rPr>
          <w:rFonts w:ascii="Times New Roman" w:eastAsia="Malgun Gothic" w:hAnsi="Times New Roman"/>
          <w:b/>
          <w:sz w:val="20"/>
          <w:szCs w:val="20"/>
        </w:rPr>
        <w:t>gNB</w:t>
      </w:r>
      <w:proofErr w:type="spellEnd"/>
      <w:r w:rsidRPr="000D642B">
        <w:rPr>
          <w:rFonts w:ascii="Times New Roman" w:eastAsia="Malgun Gothic" w:hAnsi="Times New Roman"/>
          <w:b/>
          <w:sz w:val="20"/>
          <w:szCs w:val="20"/>
        </w:rPr>
        <w:t xml:space="preserve"> </w:t>
      </w:r>
      <w:r w:rsidRPr="00E50CDE">
        <w:rPr>
          <w:rFonts w:ascii="Times New Roman" w:eastAsia="Malgun Gothic" w:hAnsi="Times New Roman"/>
          <w:b/>
          <w:bCs/>
          <w:sz w:val="20"/>
          <w:szCs w:val="20"/>
        </w:rPr>
        <w:t>support</w:t>
      </w:r>
      <w:r>
        <w:rPr>
          <w:rFonts w:ascii="Times New Roman" w:eastAsia="Malgun Gothic" w:hAnsi="Times New Roman"/>
          <w:b/>
          <w:bCs/>
          <w:sz w:val="20"/>
          <w:szCs w:val="20"/>
        </w:rPr>
        <w:t>s</w:t>
      </w:r>
      <w:r w:rsidRPr="00E50CDE">
        <w:rPr>
          <w:rFonts w:ascii="Times New Roman" w:eastAsia="Malgun Gothic" w:hAnsi="Times New Roman"/>
          <w:b/>
          <w:bCs/>
          <w:sz w:val="20"/>
          <w:szCs w:val="20"/>
        </w:rPr>
        <w:t xml:space="preserve"> separate TCI states in SBFD and non-SBFD symbols, MAC-CE indicates the duplex type </w:t>
      </w:r>
      <w:r>
        <w:rPr>
          <w:rFonts w:ascii="Times New Roman" w:eastAsia="Malgun Gothic" w:hAnsi="Times New Roman"/>
          <w:b/>
          <w:bCs/>
          <w:sz w:val="20"/>
          <w:szCs w:val="20"/>
        </w:rPr>
        <w:t xml:space="preserve">of the activated TCI state </w:t>
      </w:r>
      <w:r w:rsidRPr="00E50CDE">
        <w:rPr>
          <w:rFonts w:ascii="Times New Roman" w:eastAsia="Malgun Gothic" w:hAnsi="Times New Roman"/>
          <w:b/>
          <w:bCs/>
          <w:sz w:val="20"/>
          <w:szCs w:val="20"/>
        </w:rPr>
        <w:t xml:space="preserve">and </w:t>
      </w:r>
      <w:r w:rsidRPr="000D642B">
        <w:rPr>
          <w:rFonts w:ascii="Times New Roman" w:eastAsia="Batang" w:hAnsi="Times New Roman"/>
          <w:b/>
          <w:sz w:val="20"/>
          <w:szCs w:val="24"/>
          <w:lang w:val="en-GB"/>
        </w:rPr>
        <w:t>UE utilizes one of the two configured PC parameter sets based on the duplex type of the TCI state.</w:t>
      </w:r>
    </w:p>
    <w:p w14:paraId="6EE1785D" w14:textId="77777777" w:rsidR="00F776C0" w:rsidRDefault="00F776C0" w:rsidP="00F776C0">
      <w:pPr>
        <w:pStyle w:val="ListParagraph"/>
        <w:numPr>
          <w:ilvl w:val="0"/>
          <w:numId w:val="64"/>
        </w:numPr>
        <w:rPr>
          <w:rFonts w:ascii="Times New Roman" w:eastAsia="Malgun Gothic" w:hAnsi="Times New Roman"/>
          <w:b/>
          <w:bCs/>
          <w:color w:val="FF0000"/>
          <w:sz w:val="20"/>
          <w:szCs w:val="20"/>
        </w:rPr>
      </w:pPr>
      <w:r w:rsidRPr="00E50CDE">
        <w:rPr>
          <w:rFonts w:ascii="Times New Roman" w:eastAsia="Malgun Gothic" w:hAnsi="Times New Roman"/>
          <w:b/>
          <w:bCs/>
          <w:sz w:val="20"/>
          <w:szCs w:val="20"/>
        </w:rPr>
        <w:t xml:space="preserve">When </w:t>
      </w:r>
      <w:proofErr w:type="spellStart"/>
      <w:r w:rsidRPr="00E50CDE">
        <w:rPr>
          <w:rFonts w:ascii="Times New Roman" w:eastAsia="Malgun Gothic" w:hAnsi="Times New Roman"/>
          <w:b/>
          <w:bCs/>
          <w:sz w:val="20"/>
          <w:szCs w:val="20"/>
        </w:rPr>
        <w:t>gNB</w:t>
      </w:r>
      <w:proofErr w:type="spellEnd"/>
      <w:r w:rsidRPr="00E50CDE">
        <w:rPr>
          <w:rFonts w:ascii="Times New Roman" w:eastAsia="Malgun Gothic" w:hAnsi="Times New Roman"/>
          <w:b/>
          <w:bCs/>
          <w:sz w:val="20"/>
          <w:szCs w:val="20"/>
        </w:rPr>
        <w:t xml:space="preserve"> supports same TCI state for SBFD and non-SBFD symbols, UE utilize the two sets of power</w:t>
      </w:r>
      <w:r>
        <w:rPr>
          <w:rFonts w:ascii="Times New Roman" w:eastAsia="Malgun Gothic" w:hAnsi="Times New Roman"/>
          <w:b/>
          <w:bCs/>
          <w:sz w:val="20"/>
          <w:szCs w:val="20"/>
        </w:rPr>
        <w:t xml:space="preserve"> for uplink transmission in SBFD and non-SBFD. </w:t>
      </w:r>
    </w:p>
    <w:p w14:paraId="5AD3781A" w14:textId="77777777" w:rsidR="00F776C0" w:rsidRPr="00E50CDE" w:rsidRDefault="00F776C0" w:rsidP="00F776C0">
      <w:pPr>
        <w:pStyle w:val="ListParagraph"/>
        <w:rPr>
          <w:rFonts w:ascii="Times New Roman" w:eastAsia="Malgun Gothic" w:hAnsi="Times New Roman"/>
          <w:b/>
          <w:bCs/>
          <w:color w:val="FF0000"/>
          <w:sz w:val="20"/>
          <w:szCs w:val="20"/>
        </w:rPr>
      </w:pPr>
    </w:p>
    <w:p w14:paraId="7DB36212" w14:textId="77777777" w:rsidR="00F776C0" w:rsidRDefault="00F776C0" w:rsidP="00F776C0">
      <w:pPr>
        <w:spacing w:after="0"/>
        <w:rPr>
          <w:b/>
          <w:lang w:val="en-GB"/>
        </w:rPr>
      </w:pPr>
      <w:r w:rsidRPr="00F17DD2">
        <w:rPr>
          <w:rFonts w:eastAsia="Batang"/>
          <w:b/>
          <w:szCs w:val="24"/>
          <w:u w:val="single"/>
          <w:lang w:val="en-GB"/>
        </w:rPr>
        <w:t xml:space="preserve">Proposal </w:t>
      </w:r>
      <w:r>
        <w:rPr>
          <w:rFonts w:eastAsia="Batang"/>
          <w:b/>
          <w:szCs w:val="24"/>
          <w:u w:val="single"/>
          <w:lang w:val="en-GB"/>
        </w:rPr>
        <w:t>37:</w:t>
      </w:r>
      <w:r w:rsidRPr="002D49BA">
        <w:rPr>
          <w:rFonts w:eastAsia="Batang"/>
          <w:b/>
          <w:szCs w:val="24"/>
          <w:lang w:val="en-GB"/>
        </w:rPr>
        <w:t xml:space="preserve"> </w:t>
      </w:r>
      <w:r w:rsidRPr="00CA4809">
        <w:rPr>
          <w:rFonts w:eastAsia="Batang"/>
          <w:b/>
          <w:szCs w:val="24"/>
          <w:lang w:val="en-GB"/>
        </w:rPr>
        <w:t xml:space="preserve">For </w:t>
      </w:r>
      <w:r w:rsidRPr="00CA4809">
        <w:rPr>
          <w:b/>
          <w:lang w:val="en-GB"/>
        </w:rPr>
        <w:t>SRS, PUCCH and PUSCH in SBFD and non-SBFD symbols in different slots using different PC parameters and unified TCI states,</w:t>
      </w:r>
      <w:r>
        <w:rPr>
          <w:b/>
          <w:lang w:val="en-GB"/>
        </w:rPr>
        <w:t xml:space="preserve"> support the following:</w:t>
      </w:r>
    </w:p>
    <w:p w14:paraId="65C64A91" w14:textId="77777777" w:rsidR="00F776C0" w:rsidRDefault="00F776C0" w:rsidP="00F776C0">
      <w:pPr>
        <w:pStyle w:val="ListParagraph"/>
        <w:numPr>
          <w:ilvl w:val="0"/>
          <w:numId w:val="29"/>
        </w:numPr>
        <w:rPr>
          <w:rFonts w:ascii="Times New Roman" w:eastAsia="Batang" w:hAnsi="Times New Roman"/>
          <w:b/>
          <w:sz w:val="20"/>
          <w:szCs w:val="24"/>
          <w:lang w:val="en-GB"/>
        </w:rPr>
      </w:pPr>
      <w:r>
        <w:rPr>
          <w:rFonts w:ascii="Times New Roman" w:eastAsia="Batang" w:hAnsi="Times New Roman"/>
          <w:b/>
          <w:sz w:val="20"/>
          <w:szCs w:val="24"/>
          <w:lang w:val="en-GB"/>
        </w:rPr>
        <w:t>S</w:t>
      </w:r>
      <w:r w:rsidRPr="00945879">
        <w:rPr>
          <w:rFonts w:ascii="Times New Roman" w:eastAsia="Batang" w:hAnsi="Times New Roman"/>
          <w:b/>
          <w:sz w:val="20"/>
          <w:szCs w:val="24"/>
          <w:lang w:val="en-GB"/>
        </w:rPr>
        <w:t>eparate SRS resource sets with usage ‘codebook’, ‘</w:t>
      </w:r>
      <w:proofErr w:type="spellStart"/>
      <w:r w:rsidRPr="00945879">
        <w:rPr>
          <w:rFonts w:ascii="Times New Roman" w:eastAsia="Batang" w:hAnsi="Times New Roman"/>
          <w:b/>
          <w:sz w:val="20"/>
          <w:szCs w:val="24"/>
          <w:lang w:val="en-GB"/>
        </w:rPr>
        <w:t>nonCodebook</w:t>
      </w:r>
      <w:proofErr w:type="spellEnd"/>
      <w:r w:rsidRPr="00945879">
        <w:rPr>
          <w:rFonts w:ascii="Times New Roman" w:eastAsia="Batang" w:hAnsi="Times New Roman"/>
          <w:b/>
          <w:sz w:val="20"/>
          <w:szCs w:val="24"/>
          <w:lang w:val="en-GB"/>
        </w:rPr>
        <w:t xml:space="preserve">’ for SBFD and non-SBFD transmission </w:t>
      </w:r>
    </w:p>
    <w:p w14:paraId="03278A9A" w14:textId="77777777" w:rsidR="00F776C0" w:rsidRDefault="00F776C0" w:rsidP="00F776C0">
      <w:pPr>
        <w:pStyle w:val="ListParagraph"/>
        <w:numPr>
          <w:ilvl w:val="0"/>
          <w:numId w:val="29"/>
        </w:numPr>
        <w:rPr>
          <w:rFonts w:ascii="Times New Roman" w:eastAsia="Batang" w:hAnsi="Times New Roman"/>
          <w:b/>
          <w:sz w:val="20"/>
          <w:szCs w:val="24"/>
          <w:lang w:val="en-GB"/>
        </w:rPr>
      </w:pPr>
      <w:r w:rsidRPr="00ED3801">
        <w:rPr>
          <w:rFonts w:ascii="Times New Roman" w:eastAsia="Batang" w:hAnsi="Times New Roman"/>
          <w:b/>
          <w:sz w:val="20"/>
          <w:szCs w:val="24"/>
          <w:lang w:val="en-GB"/>
        </w:rPr>
        <w:t xml:space="preserve">PUSCH transmission in SBFD or non-SBFD symbols should be associated with the most recent SRS transmission of same duplex type. </w:t>
      </w:r>
    </w:p>
    <w:p w14:paraId="1EFCD4F8" w14:textId="77777777" w:rsidR="00F776C0" w:rsidRPr="00975539" w:rsidRDefault="00F776C0" w:rsidP="00F776C0">
      <w:pPr>
        <w:pStyle w:val="ListParagraph"/>
        <w:numPr>
          <w:ilvl w:val="0"/>
          <w:numId w:val="29"/>
        </w:numPr>
        <w:rPr>
          <w:rFonts w:eastAsia="Batang"/>
          <w:b/>
          <w:szCs w:val="24"/>
          <w:lang w:val="en-GB"/>
        </w:rPr>
      </w:pPr>
      <w:r w:rsidRPr="00945879">
        <w:rPr>
          <w:rFonts w:ascii="Times New Roman" w:eastAsia="Batang" w:hAnsi="Times New Roman"/>
          <w:b/>
          <w:sz w:val="20"/>
          <w:szCs w:val="24"/>
          <w:lang w:val="en-GB"/>
        </w:rPr>
        <w:t>For PUSCH</w:t>
      </w:r>
      <w:r>
        <w:rPr>
          <w:rFonts w:ascii="Times New Roman" w:eastAsia="Batang" w:hAnsi="Times New Roman"/>
          <w:b/>
          <w:sz w:val="20"/>
          <w:szCs w:val="24"/>
          <w:lang w:val="en-GB"/>
        </w:rPr>
        <w:t xml:space="preserve"> repetitions across SBFD and non-SBFD symbols</w:t>
      </w:r>
      <w:r w:rsidRPr="00945879">
        <w:rPr>
          <w:rFonts w:ascii="Times New Roman" w:eastAsia="Batang" w:hAnsi="Times New Roman"/>
          <w:b/>
          <w:sz w:val="20"/>
          <w:szCs w:val="24"/>
          <w:lang w:val="en-GB"/>
        </w:rPr>
        <w:t xml:space="preserve">, </w:t>
      </w:r>
      <w:r>
        <w:rPr>
          <w:rFonts w:ascii="Times New Roman" w:eastAsia="Batang" w:hAnsi="Times New Roman"/>
          <w:b/>
          <w:sz w:val="20"/>
          <w:szCs w:val="24"/>
          <w:lang w:val="en-GB"/>
        </w:rPr>
        <w:t>a duplex-indicator and up-to two SRIs/TPMIs and are needed to indicate PUSCH repetitions follow configuration #1 or configuration #2.</w:t>
      </w:r>
    </w:p>
    <w:p w14:paraId="3CE1C8D6" w14:textId="77777777" w:rsidR="009A37CB" w:rsidRDefault="009A37CB" w:rsidP="00D549C2">
      <w:pPr>
        <w:spacing w:before="72"/>
      </w:pPr>
    </w:p>
    <w:p w14:paraId="7E7C947E" w14:textId="710164F9" w:rsidR="00D54742" w:rsidRPr="00D54742" w:rsidRDefault="00D54742" w:rsidP="00D54742">
      <w:pPr>
        <w:pStyle w:val="Heading1"/>
      </w:pPr>
      <w:r>
        <w:lastRenderedPageBreak/>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68" w:name="_Ref47616084"/>
      <w:bookmarkStart w:id="69"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9A988E0" w14:textId="60B7ADA2" w:rsidR="00BE53BF" w:rsidRDefault="00393446" w:rsidP="003D21FC">
      <w:pPr>
        <w:pStyle w:val="References"/>
        <w:numPr>
          <w:ilvl w:val="0"/>
          <w:numId w:val="2"/>
        </w:numPr>
        <w:autoSpaceDE/>
        <w:autoSpaceDN/>
        <w:snapToGrid/>
        <w:spacing w:after="80" w:line="256" w:lineRule="auto"/>
        <w:rPr>
          <w:szCs w:val="20"/>
          <w:lang w:val="en-GB"/>
        </w:rPr>
      </w:pPr>
      <w:bookmarkStart w:id="70" w:name="_Ref155772004"/>
      <w:bookmarkEnd w:id="68"/>
      <w:r w:rsidRPr="003E6EF8">
        <w:rPr>
          <w:szCs w:val="20"/>
          <w:lang w:val="en-GB"/>
        </w:rPr>
        <w:t>3GPP TR 38.858</w:t>
      </w:r>
      <w:r w:rsidR="00872BBD" w:rsidRPr="003E6EF8">
        <w:rPr>
          <w:szCs w:val="20"/>
          <w:lang w:val="en-GB"/>
        </w:rPr>
        <w:t>, “Study on Evolution of NR Duplex Operation”.</w:t>
      </w:r>
      <w:bookmarkStart w:id="71" w:name="_Ref158994094"/>
      <w:bookmarkEnd w:id="69"/>
      <w:bookmarkEnd w:id="70"/>
      <w:bookmarkEnd w:id="71"/>
    </w:p>
    <w:p w14:paraId="47931093" w14:textId="7E5E9AEA" w:rsidR="00F6628A" w:rsidRDefault="00F6628A" w:rsidP="003D21FC">
      <w:pPr>
        <w:pStyle w:val="References"/>
        <w:numPr>
          <w:ilvl w:val="0"/>
          <w:numId w:val="2"/>
        </w:numPr>
        <w:autoSpaceDE/>
        <w:autoSpaceDN/>
        <w:snapToGrid/>
        <w:spacing w:after="80" w:line="256" w:lineRule="auto"/>
        <w:rPr>
          <w:szCs w:val="20"/>
          <w:lang w:val="en-GB"/>
        </w:rPr>
      </w:pPr>
      <w:r w:rsidRPr="00F6628A">
        <w:rPr>
          <w:szCs w:val="20"/>
          <w:lang w:val="en-GB"/>
        </w:rPr>
        <w:t>R1-2305335</w:t>
      </w:r>
      <w:r w:rsidR="003F65D7">
        <w:rPr>
          <w:szCs w:val="20"/>
          <w:lang w:val="en-GB"/>
        </w:rPr>
        <w:t>, “</w:t>
      </w:r>
      <w:r w:rsidR="003F65D7" w:rsidRPr="00D549C2">
        <w:rPr>
          <w:szCs w:val="20"/>
          <w:lang w:val="en-GB"/>
        </w:rPr>
        <w:t xml:space="preserve">Feasibility and techniques for subband non-overlapping full </w:t>
      </w:r>
      <w:r w:rsidR="003F65D7" w:rsidRPr="003F65D7">
        <w:rPr>
          <w:szCs w:val="20"/>
          <w:lang w:val="en-GB"/>
        </w:rPr>
        <w:t>duplex</w:t>
      </w:r>
      <w:r w:rsidR="003F65D7">
        <w:rPr>
          <w:szCs w:val="20"/>
          <w:lang w:val="en-GB"/>
        </w:rPr>
        <w:t>”</w:t>
      </w:r>
      <w:r w:rsidR="003F65D7" w:rsidRPr="003F65D7">
        <w:rPr>
          <w:szCs w:val="20"/>
          <w:lang w:val="en-GB"/>
        </w:rPr>
        <w:t>,</w:t>
      </w:r>
      <w:r w:rsidR="003F65D7" w:rsidRPr="00D549C2">
        <w:rPr>
          <w:szCs w:val="20"/>
          <w:lang w:val="en-GB"/>
        </w:rPr>
        <w:t xml:space="preserve"> Qualcomm Incorporated. </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72" w:name="_Ref118581068"/>
      <w:r w:rsidRPr="0056730B">
        <w:rPr>
          <w:szCs w:val="20"/>
        </w:rPr>
        <w:t>R1-2210143 “Inter-UE CLI Test Results for NR Duplex Evolution”, KDDI corporation, RAN1 #110bis-e</w:t>
      </w:r>
      <w:bookmarkEnd w:id="72"/>
    </w:p>
    <w:p w14:paraId="53E3167C" w14:textId="606B36A2" w:rsidR="0039463A" w:rsidRPr="00741CC3" w:rsidRDefault="0039463A" w:rsidP="003D21FC">
      <w:pPr>
        <w:pStyle w:val="References"/>
        <w:numPr>
          <w:ilvl w:val="0"/>
          <w:numId w:val="2"/>
        </w:numPr>
        <w:autoSpaceDE/>
        <w:autoSpaceDN/>
        <w:snapToGrid/>
        <w:spacing w:after="80" w:line="256" w:lineRule="auto"/>
        <w:rPr>
          <w:szCs w:val="20"/>
          <w:lang w:val="en-GB"/>
        </w:rPr>
      </w:pPr>
      <w:bookmarkStart w:id="73"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73"/>
    </w:p>
    <w:sectPr w:rsidR="0039463A" w:rsidRPr="00741CC3" w:rsidSect="00543220">
      <w:headerReference w:type="even" r:id="rId59"/>
      <w:footerReference w:type="even" r:id="rId60"/>
      <w:footerReference w:type="default" r:id="rId6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4A12B8" w14:textId="77777777" w:rsidR="00CD3B10" w:rsidRDefault="00CD3B10">
      <w:r>
        <w:separator/>
      </w:r>
    </w:p>
  </w:endnote>
  <w:endnote w:type="continuationSeparator" w:id="0">
    <w:p w14:paraId="45065AA6" w14:textId="77777777" w:rsidR="00CD3B10" w:rsidRDefault="00CD3B10">
      <w:r>
        <w:continuationSeparator/>
      </w:r>
    </w:p>
  </w:endnote>
  <w:endnote w:type="continuationNotice" w:id="1">
    <w:p w14:paraId="19F42E91" w14:textId="77777777" w:rsidR="00CD3B10" w:rsidRDefault="00CD3B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ED93F8" w14:textId="77777777" w:rsidR="00CD3B10" w:rsidRDefault="00CD3B10">
      <w:r>
        <w:separator/>
      </w:r>
    </w:p>
  </w:footnote>
  <w:footnote w:type="continuationSeparator" w:id="0">
    <w:p w14:paraId="67BAD18E" w14:textId="77777777" w:rsidR="00CD3B10" w:rsidRDefault="00CD3B10">
      <w:r>
        <w:continuationSeparator/>
      </w:r>
    </w:p>
  </w:footnote>
  <w:footnote w:type="continuationNotice" w:id="1">
    <w:p w14:paraId="593565CA" w14:textId="77777777" w:rsidR="00CD3B10" w:rsidRDefault="00CD3B1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9F0B09"/>
    <w:multiLevelType w:val="hybridMultilevel"/>
    <w:tmpl w:val="F860129C"/>
    <w:lvl w:ilvl="0" w:tplc="69D0B810">
      <w:start w:val="1"/>
      <w:numFmt w:val="bullet"/>
      <w:lvlText w:val="-"/>
      <w:lvlJc w:val="left"/>
      <w:pPr>
        <w:tabs>
          <w:tab w:val="num" w:pos="720"/>
        </w:tabs>
        <w:ind w:left="720" w:hanging="360"/>
      </w:pPr>
      <w:rPr>
        <w:rFonts w:ascii="Times" w:hAnsi="Times" w:hint="default"/>
      </w:rPr>
    </w:lvl>
    <w:lvl w:ilvl="1" w:tplc="BA98D69E">
      <w:numFmt w:val="bullet"/>
      <w:lvlText w:val="o"/>
      <w:lvlJc w:val="left"/>
      <w:pPr>
        <w:tabs>
          <w:tab w:val="num" w:pos="1440"/>
        </w:tabs>
        <w:ind w:left="1440" w:hanging="360"/>
      </w:pPr>
      <w:rPr>
        <w:rFonts w:ascii="Courier New" w:hAnsi="Courier New" w:hint="default"/>
      </w:rPr>
    </w:lvl>
    <w:lvl w:ilvl="2" w:tplc="0F269B30" w:tentative="1">
      <w:start w:val="1"/>
      <w:numFmt w:val="bullet"/>
      <w:lvlText w:val="-"/>
      <w:lvlJc w:val="left"/>
      <w:pPr>
        <w:tabs>
          <w:tab w:val="num" w:pos="2160"/>
        </w:tabs>
        <w:ind w:left="2160" w:hanging="360"/>
      </w:pPr>
      <w:rPr>
        <w:rFonts w:ascii="Times" w:hAnsi="Times" w:hint="default"/>
      </w:rPr>
    </w:lvl>
    <w:lvl w:ilvl="3" w:tplc="08D67E40" w:tentative="1">
      <w:start w:val="1"/>
      <w:numFmt w:val="bullet"/>
      <w:lvlText w:val="-"/>
      <w:lvlJc w:val="left"/>
      <w:pPr>
        <w:tabs>
          <w:tab w:val="num" w:pos="2880"/>
        </w:tabs>
        <w:ind w:left="2880" w:hanging="360"/>
      </w:pPr>
      <w:rPr>
        <w:rFonts w:ascii="Times" w:hAnsi="Times" w:hint="default"/>
      </w:rPr>
    </w:lvl>
    <w:lvl w:ilvl="4" w:tplc="C090D7A4" w:tentative="1">
      <w:start w:val="1"/>
      <w:numFmt w:val="bullet"/>
      <w:lvlText w:val="-"/>
      <w:lvlJc w:val="left"/>
      <w:pPr>
        <w:tabs>
          <w:tab w:val="num" w:pos="3600"/>
        </w:tabs>
        <w:ind w:left="3600" w:hanging="360"/>
      </w:pPr>
      <w:rPr>
        <w:rFonts w:ascii="Times" w:hAnsi="Times" w:hint="default"/>
      </w:rPr>
    </w:lvl>
    <w:lvl w:ilvl="5" w:tplc="64766136" w:tentative="1">
      <w:start w:val="1"/>
      <w:numFmt w:val="bullet"/>
      <w:lvlText w:val="-"/>
      <w:lvlJc w:val="left"/>
      <w:pPr>
        <w:tabs>
          <w:tab w:val="num" w:pos="4320"/>
        </w:tabs>
        <w:ind w:left="4320" w:hanging="360"/>
      </w:pPr>
      <w:rPr>
        <w:rFonts w:ascii="Times" w:hAnsi="Times" w:hint="default"/>
      </w:rPr>
    </w:lvl>
    <w:lvl w:ilvl="6" w:tplc="E7040242" w:tentative="1">
      <w:start w:val="1"/>
      <w:numFmt w:val="bullet"/>
      <w:lvlText w:val="-"/>
      <w:lvlJc w:val="left"/>
      <w:pPr>
        <w:tabs>
          <w:tab w:val="num" w:pos="5040"/>
        </w:tabs>
        <w:ind w:left="5040" w:hanging="360"/>
      </w:pPr>
      <w:rPr>
        <w:rFonts w:ascii="Times" w:hAnsi="Times" w:hint="default"/>
      </w:rPr>
    </w:lvl>
    <w:lvl w:ilvl="7" w:tplc="0B0416D6" w:tentative="1">
      <w:start w:val="1"/>
      <w:numFmt w:val="bullet"/>
      <w:lvlText w:val="-"/>
      <w:lvlJc w:val="left"/>
      <w:pPr>
        <w:tabs>
          <w:tab w:val="num" w:pos="5760"/>
        </w:tabs>
        <w:ind w:left="5760" w:hanging="360"/>
      </w:pPr>
      <w:rPr>
        <w:rFonts w:ascii="Times" w:hAnsi="Times" w:hint="default"/>
      </w:rPr>
    </w:lvl>
    <w:lvl w:ilvl="8" w:tplc="9574F92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94A7B72"/>
    <w:multiLevelType w:val="hybridMultilevel"/>
    <w:tmpl w:val="374228C0"/>
    <w:lvl w:ilvl="0" w:tplc="A1D29570">
      <w:start w:val="1"/>
      <w:numFmt w:val="bullet"/>
      <w:lvlText w:val="-"/>
      <w:lvlJc w:val="left"/>
      <w:pPr>
        <w:tabs>
          <w:tab w:val="num" w:pos="720"/>
        </w:tabs>
        <w:ind w:left="720" w:hanging="360"/>
      </w:pPr>
      <w:rPr>
        <w:rFonts w:ascii="Times" w:hAnsi="Times" w:hint="default"/>
      </w:rPr>
    </w:lvl>
    <w:lvl w:ilvl="1" w:tplc="8DD0D276">
      <w:numFmt w:val="bullet"/>
      <w:lvlText w:val="o"/>
      <w:lvlJc w:val="left"/>
      <w:pPr>
        <w:tabs>
          <w:tab w:val="num" w:pos="1440"/>
        </w:tabs>
        <w:ind w:left="1440" w:hanging="360"/>
      </w:pPr>
      <w:rPr>
        <w:rFonts w:ascii="Courier New" w:hAnsi="Courier New" w:hint="default"/>
      </w:rPr>
    </w:lvl>
    <w:lvl w:ilvl="2" w:tplc="7ECCC864" w:tentative="1">
      <w:start w:val="1"/>
      <w:numFmt w:val="bullet"/>
      <w:lvlText w:val="-"/>
      <w:lvlJc w:val="left"/>
      <w:pPr>
        <w:tabs>
          <w:tab w:val="num" w:pos="2160"/>
        </w:tabs>
        <w:ind w:left="2160" w:hanging="360"/>
      </w:pPr>
      <w:rPr>
        <w:rFonts w:ascii="Times" w:hAnsi="Times" w:hint="default"/>
      </w:rPr>
    </w:lvl>
    <w:lvl w:ilvl="3" w:tplc="5D865ADE" w:tentative="1">
      <w:start w:val="1"/>
      <w:numFmt w:val="bullet"/>
      <w:lvlText w:val="-"/>
      <w:lvlJc w:val="left"/>
      <w:pPr>
        <w:tabs>
          <w:tab w:val="num" w:pos="2880"/>
        </w:tabs>
        <w:ind w:left="2880" w:hanging="360"/>
      </w:pPr>
      <w:rPr>
        <w:rFonts w:ascii="Times" w:hAnsi="Times" w:hint="default"/>
      </w:rPr>
    </w:lvl>
    <w:lvl w:ilvl="4" w:tplc="87D464AC" w:tentative="1">
      <w:start w:val="1"/>
      <w:numFmt w:val="bullet"/>
      <w:lvlText w:val="-"/>
      <w:lvlJc w:val="left"/>
      <w:pPr>
        <w:tabs>
          <w:tab w:val="num" w:pos="3600"/>
        </w:tabs>
        <w:ind w:left="3600" w:hanging="360"/>
      </w:pPr>
      <w:rPr>
        <w:rFonts w:ascii="Times" w:hAnsi="Times" w:hint="default"/>
      </w:rPr>
    </w:lvl>
    <w:lvl w:ilvl="5" w:tplc="9A06808C" w:tentative="1">
      <w:start w:val="1"/>
      <w:numFmt w:val="bullet"/>
      <w:lvlText w:val="-"/>
      <w:lvlJc w:val="left"/>
      <w:pPr>
        <w:tabs>
          <w:tab w:val="num" w:pos="4320"/>
        </w:tabs>
        <w:ind w:left="4320" w:hanging="360"/>
      </w:pPr>
      <w:rPr>
        <w:rFonts w:ascii="Times" w:hAnsi="Times" w:hint="default"/>
      </w:rPr>
    </w:lvl>
    <w:lvl w:ilvl="6" w:tplc="DC066726" w:tentative="1">
      <w:start w:val="1"/>
      <w:numFmt w:val="bullet"/>
      <w:lvlText w:val="-"/>
      <w:lvlJc w:val="left"/>
      <w:pPr>
        <w:tabs>
          <w:tab w:val="num" w:pos="5040"/>
        </w:tabs>
        <w:ind w:left="5040" w:hanging="360"/>
      </w:pPr>
      <w:rPr>
        <w:rFonts w:ascii="Times" w:hAnsi="Times" w:hint="default"/>
      </w:rPr>
    </w:lvl>
    <w:lvl w:ilvl="7" w:tplc="72F0DAE6" w:tentative="1">
      <w:start w:val="1"/>
      <w:numFmt w:val="bullet"/>
      <w:lvlText w:val="-"/>
      <w:lvlJc w:val="left"/>
      <w:pPr>
        <w:tabs>
          <w:tab w:val="num" w:pos="5760"/>
        </w:tabs>
        <w:ind w:left="5760" w:hanging="360"/>
      </w:pPr>
      <w:rPr>
        <w:rFonts w:ascii="Times" w:hAnsi="Times" w:hint="default"/>
      </w:rPr>
    </w:lvl>
    <w:lvl w:ilvl="8" w:tplc="66C28B24" w:tentative="1">
      <w:start w:val="1"/>
      <w:numFmt w:val="bullet"/>
      <w:lvlText w:val="-"/>
      <w:lvlJc w:val="left"/>
      <w:pPr>
        <w:tabs>
          <w:tab w:val="num" w:pos="6480"/>
        </w:tabs>
        <w:ind w:left="6480" w:hanging="360"/>
      </w:pPr>
      <w:rPr>
        <w:rFonts w:ascii="Times" w:hAnsi="Times" w:hint="default"/>
      </w:rPr>
    </w:lvl>
  </w:abstractNum>
  <w:abstractNum w:abstractNumId="5" w15:restartNumberingAfterBreak="0">
    <w:nsid w:val="09F245F0"/>
    <w:multiLevelType w:val="hybridMultilevel"/>
    <w:tmpl w:val="7DDCD160"/>
    <w:lvl w:ilvl="0" w:tplc="E384CF28">
      <w:start w:val="1"/>
      <w:numFmt w:val="bullet"/>
      <w:lvlText w:val="-"/>
      <w:lvlJc w:val="left"/>
      <w:pPr>
        <w:tabs>
          <w:tab w:val="num" w:pos="720"/>
        </w:tabs>
        <w:ind w:left="720" w:hanging="360"/>
      </w:pPr>
      <w:rPr>
        <w:rFonts w:ascii="Times" w:hAnsi="Times" w:hint="default"/>
      </w:rPr>
    </w:lvl>
    <w:lvl w:ilvl="1" w:tplc="DA3EFFC4">
      <w:start w:val="1"/>
      <w:numFmt w:val="bullet"/>
      <w:lvlText w:val="-"/>
      <w:lvlJc w:val="left"/>
      <w:pPr>
        <w:tabs>
          <w:tab w:val="num" w:pos="1440"/>
        </w:tabs>
        <w:ind w:left="1440" w:hanging="360"/>
      </w:pPr>
      <w:rPr>
        <w:rFonts w:ascii="Times" w:hAnsi="Times" w:hint="default"/>
      </w:rPr>
    </w:lvl>
    <w:lvl w:ilvl="2" w:tplc="AD621528" w:tentative="1">
      <w:start w:val="1"/>
      <w:numFmt w:val="bullet"/>
      <w:lvlText w:val="-"/>
      <w:lvlJc w:val="left"/>
      <w:pPr>
        <w:tabs>
          <w:tab w:val="num" w:pos="2160"/>
        </w:tabs>
        <w:ind w:left="2160" w:hanging="360"/>
      </w:pPr>
      <w:rPr>
        <w:rFonts w:ascii="Times" w:hAnsi="Times" w:hint="default"/>
      </w:rPr>
    </w:lvl>
    <w:lvl w:ilvl="3" w:tplc="F482A630" w:tentative="1">
      <w:start w:val="1"/>
      <w:numFmt w:val="bullet"/>
      <w:lvlText w:val="-"/>
      <w:lvlJc w:val="left"/>
      <w:pPr>
        <w:tabs>
          <w:tab w:val="num" w:pos="2880"/>
        </w:tabs>
        <w:ind w:left="2880" w:hanging="360"/>
      </w:pPr>
      <w:rPr>
        <w:rFonts w:ascii="Times" w:hAnsi="Times" w:hint="default"/>
      </w:rPr>
    </w:lvl>
    <w:lvl w:ilvl="4" w:tplc="1824A710" w:tentative="1">
      <w:start w:val="1"/>
      <w:numFmt w:val="bullet"/>
      <w:lvlText w:val="-"/>
      <w:lvlJc w:val="left"/>
      <w:pPr>
        <w:tabs>
          <w:tab w:val="num" w:pos="3600"/>
        </w:tabs>
        <w:ind w:left="3600" w:hanging="360"/>
      </w:pPr>
      <w:rPr>
        <w:rFonts w:ascii="Times" w:hAnsi="Times" w:hint="default"/>
      </w:rPr>
    </w:lvl>
    <w:lvl w:ilvl="5" w:tplc="A21EFC44" w:tentative="1">
      <w:start w:val="1"/>
      <w:numFmt w:val="bullet"/>
      <w:lvlText w:val="-"/>
      <w:lvlJc w:val="left"/>
      <w:pPr>
        <w:tabs>
          <w:tab w:val="num" w:pos="4320"/>
        </w:tabs>
        <w:ind w:left="4320" w:hanging="360"/>
      </w:pPr>
      <w:rPr>
        <w:rFonts w:ascii="Times" w:hAnsi="Times" w:hint="default"/>
      </w:rPr>
    </w:lvl>
    <w:lvl w:ilvl="6" w:tplc="83723F9C" w:tentative="1">
      <w:start w:val="1"/>
      <w:numFmt w:val="bullet"/>
      <w:lvlText w:val="-"/>
      <w:lvlJc w:val="left"/>
      <w:pPr>
        <w:tabs>
          <w:tab w:val="num" w:pos="5040"/>
        </w:tabs>
        <w:ind w:left="5040" w:hanging="360"/>
      </w:pPr>
      <w:rPr>
        <w:rFonts w:ascii="Times" w:hAnsi="Times" w:hint="default"/>
      </w:rPr>
    </w:lvl>
    <w:lvl w:ilvl="7" w:tplc="D5300976" w:tentative="1">
      <w:start w:val="1"/>
      <w:numFmt w:val="bullet"/>
      <w:lvlText w:val="-"/>
      <w:lvlJc w:val="left"/>
      <w:pPr>
        <w:tabs>
          <w:tab w:val="num" w:pos="5760"/>
        </w:tabs>
        <w:ind w:left="5760" w:hanging="360"/>
      </w:pPr>
      <w:rPr>
        <w:rFonts w:ascii="Times" w:hAnsi="Times" w:hint="default"/>
      </w:rPr>
    </w:lvl>
    <w:lvl w:ilvl="8" w:tplc="35F42074" w:tentative="1">
      <w:start w:val="1"/>
      <w:numFmt w:val="bullet"/>
      <w:lvlText w:val="-"/>
      <w:lvlJc w:val="left"/>
      <w:pPr>
        <w:tabs>
          <w:tab w:val="num" w:pos="6480"/>
        </w:tabs>
        <w:ind w:left="6480" w:hanging="360"/>
      </w:pPr>
      <w:rPr>
        <w:rFonts w:ascii="Times" w:hAnsi="Times" w:hint="default"/>
      </w:rPr>
    </w:lvl>
  </w:abstractNum>
  <w:abstractNum w:abstractNumId="6" w15:restartNumberingAfterBreak="0">
    <w:nsid w:val="0E2F5920"/>
    <w:multiLevelType w:val="hybridMultilevel"/>
    <w:tmpl w:val="0E62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9D495E"/>
    <w:multiLevelType w:val="hybridMultilevel"/>
    <w:tmpl w:val="ACEC819A"/>
    <w:lvl w:ilvl="0" w:tplc="8B68AD90">
      <w:start w:val="1"/>
      <w:numFmt w:val="bullet"/>
      <w:lvlText w:val="-"/>
      <w:lvlJc w:val="left"/>
      <w:pPr>
        <w:tabs>
          <w:tab w:val="num" w:pos="720"/>
        </w:tabs>
        <w:ind w:left="720" w:hanging="360"/>
      </w:pPr>
      <w:rPr>
        <w:rFonts w:ascii="Times" w:hAnsi="Times" w:hint="default"/>
      </w:rPr>
    </w:lvl>
    <w:lvl w:ilvl="1" w:tplc="03DC46AA" w:tentative="1">
      <w:start w:val="1"/>
      <w:numFmt w:val="bullet"/>
      <w:lvlText w:val="-"/>
      <w:lvlJc w:val="left"/>
      <w:pPr>
        <w:tabs>
          <w:tab w:val="num" w:pos="1440"/>
        </w:tabs>
        <w:ind w:left="1440" w:hanging="360"/>
      </w:pPr>
      <w:rPr>
        <w:rFonts w:ascii="Times" w:hAnsi="Times" w:hint="default"/>
      </w:rPr>
    </w:lvl>
    <w:lvl w:ilvl="2" w:tplc="63F406C6" w:tentative="1">
      <w:start w:val="1"/>
      <w:numFmt w:val="bullet"/>
      <w:lvlText w:val="-"/>
      <w:lvlJc w:val="left"/>
      <w:pPr>
        <w:tabs>
          <w:tab w:val="num" w:pos="2160"/>
        </w:tabs>
        <w:ind w:left="2160" w:hanging="360"/>
      </w:pPr>
      <w:rPr>
        <w:rFonts w:ascii="Times" w:hAnsi="Times" w:hint="default"/>
      </w:rPr>
    </w:lvl>
    <w:lvl w:ilvl="3" w:tplc="575CF30C" w:tentative="1">
      <w:start w:val="1"/>
      <w:numFmt w:val="bullet"/>
      <w:lvlText w:val="-"/>
      <w:lvlJc w:val="left"/>
      <w:pPr>
        <w:tabs>
          <w:tab w:val="num" w:pos="2880"/>
        </w:tabs>
        <w:ind w:left="2880" w:hanging="360"/>
      </w:pPr>
      <w:rPr>
        <w:rFonts w:ascii="Times" w:hAnsi="Times" w:hint="default"/>
      </w:rPr>
    </w:lvl>
    <w:lvl w:ilvl="4" w:tplc="C8BEA394" w:tentative="1">
      <w:start w:val="1"/>
      <w:numFmt w:val="bullet"/>
      <w:lvlText w:val="-"/>
      <w:lvlJc w:val="left"/>
      <w:pPr>
        <w:tabs>
          <w:tab w:val="num" w:pos="3600"/>
        </w:tabs>
        <w:ind w:left="3600" w:hanging="360"/>
      </w:pPr>
      <w:rPr>
        <w:rFonts w:ascii="Times" w:hAnsi="Times" w:hint="default"/>
      </w:rPr>
    </w:lvl>
    <w:lvl w:ilvl="5" w:tplc="EF785A94" w:tentative="1">
      <w:start w:val="1"/>
      <w:numFmt w:val="bullet"/>
      <w:lvlText w:val="-"/>
      <w:lvlJc w:val="left"/>
      <w:pPr>
        <w:tabs>
          <w:tab w:val="num" w:pos="4320"/>
        </w:tabs>
        <w:ind w:left="4320" w:hanging="360"/>
      </w:pPr>
      <w:rPr>
        <w:rFonts w:ascii="Times" w:hAnsi="Times" w:hint="default"/>
      </w:rPr>
    </w:lvl>
    <w:lvl w:ilvl="6" w:tplc="3C6C619C" w:tentative="1">
      <w:start w:val="1"/>
      <w:numFmt w:val="bullet"/>
      <w:lvlText w:val="-"/>
      <w:lvlJc w:val="left"/>
      <w:pPr>
        <w:tabs>
          <w:tab w:val="num" w:pos="5040"/>
        </w:tabs>
        <w:ind w:left="5040" w:hanging="360"/>
      </w:pPr>
      <w:rPr>
        <w:rFonts w:ascii="Times" w:hAnsi="Times" w:hint="default"/>
      </w:rPr>
    </w:lvl>
    <w:lvl w:ilvl="7" w:tplc="1FB84D7C" w:tentative="1">
      <w:start w:val="1"/>
      <w:numFmt w:val="bullet"/>
      <w:lvlText w:val="-"/>
      <w:lvlJc w:val="left"/>
      <w:pPr>
        <w:tabs>
          <w:tab w:val="num" w:pos="5760"/>
        </w:tabs>
        <w:ind w:left="5760" w:hanging="360"/>
      </w:pPr>
      <w:rPr>
        <w:rFonts w:ascii="Times" w:hAnsi="Times" w:hint="default"/>
      </w:rPr>
    </w:lvl>
    <w:lvl w:ilvl="8" w:tplc="FCC24E86"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11E061AF"/>
    <w:multiLevelType w:val="hybridMultilevel"/>
    <w:tmpl w:val="813C705E"/>
    <w:lvl w:ilvl="0" w:tplc="3EBAD1B8">
      <w:start w:val="1"/>
      <w:numFmt w:val="bullet"/>
      <w:lvlText w:val="-"/>
      <w:lvlJc w:val="left"/>
      <w:pPr>
        <w:tabs>
          <w:tab w:val="num" w:pos="720"/>
        </w:tabs>
        <w:ind w:left="720" w:hanging="360"/>
      </w:pPr>
      <w:rPr>
        <w:rFonts w:ascii="Times" w:hAnsi="Times" w:hint="default"/>
      </w:rPr>
    </w:lvl>
    <w:lvl w:ilvl="1" w:tplc="3E54A7B4">
      <w:numFmt w:val="bullet"/>
      <w:lvlText w:val="o"/>
      <w:lvlJc w:val="left"/>
      <w:pPr>
        <w:tabs>
          <w:tab w:val="num" w:pos="1440"/>
        </w:tabs>
        <w:ind w:left="1440" w:hanging="360"/>
      </w:pPr>
      <w:rPr>
        <w:rFonts w:ascii="Courier New" w:hAnsi="Courier New" w:hint="default"/>
      </w:rPr>
    </w:lvl>
    <w:lvl w:ilvl="2" w:tplc="570A89F8">
      <w:numFmt w:val="bullet"/>
      <w:lvlText w:val="-"/>
      <w:lvlJc w:val="left"/>
      <w:pPr>
        <w:tabs>
          <w:tab w:val="num" w:pos="2160"/>
        </w:tabs>
        <w:ind w:left="2160" w:hanging="360"/>
      </w:pPr>
      <w:rPr>
        <w:rFonts w:ascii="Times" w:hAnsi="Times" w:hint="default"/>
      </w:rPr>
    </w:lvl>
    <w:lvl w:ilvl="3" w:tplc="68EEF13C" w:tentative="1">
      <w:start w:val="1"/>
      <w:numFmt w:val="bullet"/>
      <w:lvlText w:val="-"/>
      <w:lvlJc w:val="left"/>
      <w:pPr>
        <w:tabs>
          <w:tab w:val="num" w:pos="2880"/>
        </w:tabs>
        <w:ind w:left="2880" w:hanging="360"/>
      </w:pPr>
      <w:rPr>
        <w:rFonts w:ascii="Times" w:hAnsi="Times" w:hint="default"/>
      </w:rPr>
    </w:lvl>
    <w:lvl w:ilvl="4" w:tplc="452046E2" w:tentative="1">
      <w:start w:val="1"/>
      <w:numFmt w:val="bullet"/>
      <w:lvlText w:val="-"/>
      <w:lvlJc w:val="left"/>
      <w:pPr>
        <w:tabs>
          <w:tab w:val="num" w:pos="3600"/>
        </w:tabs>
        <w:ind w:left="3600" w:hanging="360"/>
      </w:pPr>
      <w:rPr>
        <w:rFonts w:ascii="Times" w:hAnsi="Times" w:hint="default"/>
      </w:rPr>
    </w:lvl>
    <w:lvl w:ilvl="5" w:tplc="C2EEC6E2" w:tentative="1">
      <w:start w:val="1"/>
      <w:numFmt w:val="bullet"/>
      <w:lvlText w:val="-"/>
      <w:lvlJc w:val="left"/>
      <w:pPr>
        <w:tabs>
          <w:tab w:val="num" w:pos="4320"/>
        </w:tabs>
        <w:ind w:left="4320" w:hanging="360"/>
      </w:pPr>
      <w:rPr>
        <w:rFonts w:ascii="Times" w:hAnsi="Times" w:hint="default"/>
      </w:rPr>
    </w:lvl>
    <w:lvl w:ilvl="6" w:tplc="498AA922" w:tentative="1">
      <w:start w:val="1"/>
      <w:numFmt w:val="bullet"/>
      <w:lvlText w:val="-"/>
      <w:lvlJc w:val="left"/>
      <w:pPr>
        <w:tabs>
          <w:tab w:val="num" w:pos="5040"/>
        </w:tabs>
        <w:ind w:left="5040" w:hanging="360"/>
      </w:pPr>
      <w:rPr>
        <w:rFonts w:ascii="Times" w:hAnsi="Times" w:hint="default"/>
      </w:rPr>
    </w:lvl>
    <w:lvl w:ilvl="7" w:tplc="258A859E" w:tentative="1">
      <w:start w:val="1"/>
      <w:numFmt w:val="bullet"/>
      <w:lvlText w:val="-"/>
      <w:lvlJc w:val="left"/>
      <w:pPr>
        <w:tabs>
          <w:tab w:val="num" w:pos="5760"/>
        </w:tabs>
        <w:ind w:left="5760" w:hanging="360"/>
      </w:pPr>
      <w:rPr>
        <w:rFonts w:ascii="Times" w:hAnsi="Times" w:hint="default"/>
      </w:rPr>
    </w:lvl>
    <w:lvl w:ilvl="8" w:tplc="7C9861B2"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15051760"/>
    <w:multiLevelType w:val="hybridMultilevel"/>
    <w:tmpl w:val="08F60A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822590"/>
    <w:multiLevelType w:val="hybridMultilevel"/>
    <w:tmpl w:val="957AD35C"/>
    <w:lvl w:ilvl="0" w:tplc="F11A3032">
      <w:start w:val="1"/>
      <w:numFmt w:val="bullet"/>
      <w:lvlText w:val="-"/>
      <w:lvlJc w:val="left"/>
      <w:pPr>
        <w:tabs>
          <w:tab w:val="num" w:pos="720"/>
        </w:tabs>
        <w:ind w:left="720" w:hanging="360"/>
      </w:pPr>
      <w:rPr>
        <w:rFonts w:ascii="Times" w:hAnsi="Times" w:hint="default"/>
      </w:rPr>
    </w:lvl>
    <w:lvl w:ilvl="1" w:tplc="7780021C">
      <w:numFmt w:val="bullet"/>
      <w:lvlText w:val="o"/>
      <w:lvlJc w:val="left"/>
      <w:pPr>
        <w:tabs>
          <w:tab w:val="num" w:pos="1440"/>
        </w:tabs>
        <w:ind w:left="1440" w:hanging="360"/>
      </w:pPr>
      <w:rPr>
        <w:rFonts w:ascii="Courier New" w:hAnsi="Courier New" w:hint="default"/>
      </w:rPr>
    </w:lvl>
    <w:lvl w:ilvl="2" w:tplc="2D3A601E" w:tentative="1">
      <w:start w:val="1"/>
      <w:numFmt w:val="bullet"/>
      <w:lvlText w:val="-"/>
      <w:lvlJc w:val="left"/>
      <w:pPr>
        <w:tabs>
          <w:tab w:val="num" w:pos="2160"/>
        </w:tabs>
        <w:ind w:left="2160" w:hanging="360"/>
      </w:pPr>
      <w:rPr>
        <w:rFonts w:ascii="Times" w:hAnsi="Times" w:hint="default"/>
      </w:rPr>
    </w:lvl>
    <w:lvl w:ilvl="3" w:tplc="F8A0CA64" w:tentative="1">
      <w:start w:val="1"/>
      <w:numFmt w:val="bullet"/>
      <w:lvlText w:val="-"/>
      <w:lvlJc w:val="left"/>
      <w:pPr>
        <w:tabs>
          <w:tab w:val="num" w:pos="2880"/>
        </w:tabs>
        <w:ind w:left="2880" w:hanging="360"/>
      </w:pPr>
      <w:rPr>
        <w:rFonts w:ascii="Times" w:hAnsi="Times" w:hint="default"/>
      </w:rPr>
    </w:lvl>
    <w:lvl w:ilvl="4" w:tplc="E9308632" w:tentative="1">
      <w:start w:val="1"/>
      <w:numFmt w:val="bullet"/>
      <w:lvlText w:val="-"/>
      <w:lvlJc w:val="left"/>
      <w:pPr>
        <w:tabs>
          <w:tab w:val="num" w:pos="3600"/>
        </w:tabs>
        <w:ind w:left="3600" w:hanging="360"/>
      </w:pPr>
      <w:rPr>
        <w:rFonts w:ascii="Times" w:hAnsi="Times" w:hint="default"/>
      </w:rPr>
    </w:lvl>
    <w:lvl w:ilvl="5" w:tplc="8CAE7890" w:tentative="1">
      <w:start w:val="1"/>
      <w:numFmt w:val="bullet"/>
      <w:lvlText w:val="-"/>
      <w:lvlJc w:val="left"/>
      <w:pPr>
        <w:tabs>
          <w:tab w:val="num" w:pos="4320"/>
        </w:tabs>
        <w:ind w:left="4320" w:hanging="360"/>
      </w:pPr>
      <w:rPr>
        <w:rFonts w:ascii="Times" w:hAnsi="Times" w:hint="default"/>
      </w:rPr>
    </w:lvl>
    <w:lvl w:ilvl="6" w:tplc="A0AA26A8" w:tentative="1">
      <w:start w:val="1"/>
      <w:numFmt w:val="bullet"/>
      <w:lvlText w:val="-"/>
      <w:lvlJc w:val="left"/>
      <w:pPr>
        <w:tabs>
          <w:tab w:val="num" w:pos="5040"/>
        </w:tabs>
        <w:ind w:left="5040" w:hanging="360"/>
      </w:pPr>
      <w:rPr>
        <w:rFonts w:ascii="Times" w:hAnsi="Times" w:hint="default"/>
      </w:rPr>
    </w:lvl>
    <w:lvl w:ilvl="7" w:tplc="3EEAE97A" w:tentative="1">
      <w:start w:val="1"/>
      <w:numFmt w:val="bullet"/>
      <w:lvlText w:val="-"/>
      <w:lvlJc w:val="left"/>
      <w:pPr>
        <w:tabs>
          <w:tab w:val="num" w:pos="5760"/>
        </w:tabs>
        <w:ind w:left="5760" w:hanging="360"/>
      </w:pPr>
      <w:rPr>
        <w:rFonts w:ascii="Times" w:hAnsi="Times" w:hint="default"/>
      </w:rPr>
    </w:lvl>
    <w:lvl w:ilvl="8" w:tplc="889AF4FE" w:tentative="1">
      <w:start w:val="1"/>
      <w:numFmt w:val="bullet"/>
      <w:lvlText w:val="-"/>
      <w:lvlJc w:val="left"/>
      <w:pPr>
        <w:tabs>
          <w:tab w:val="num" w:pos="6480"/>
        </w:tabs>
        <w:ind w:left="6480" w:hanging="360"/>
      </w:pPr>
      <w:rPr>
        <w:rFonts w:ascii="Times" w:hAnsi="Times" w:hint="default"/>
      </w:rPr>
    </w:lvl>
  </w:abstractNum>
  <w:abstractNum w:abstractNumId="11" w15:restartNumberingAfterBreak="0">
    <w:nsid w:val="16A85C54"/>
    <w:multiLevelType w:val="hybridMultilevel"/>
    <w:tmpl w:val="BB3C746E"/>
    <w:lvl w:ilvl="0" w:tplc="06AA104A">
      <w:start w:val="1"/>
      <w:numFmt w:val="bullet"/>
      <w:lvlText w:val="-"/>
      <w:lvlJc w:val="left"/>
      <w:pPr>
        <w:tabs>
          <w:tab w:val="num" w:pos="720"/>
        </w:tabs>
        <w:ind w:left="720" w:hanging="360"/>
      </w:pPr>
      <w:rPr>
        <w:rFonts w:ascii="Times" w:hAnsi="Times" w:hint="default"/>
      </w:rPr>
    </w:lvl>
    <w:lvl w:ilvl="1" w:tplc="5B3CA5AE">
      <w:numFmt w:val="bullet"/>
      <w:lvlText w:val="o"/>
      <w:lvlJc w:val="left"/>
      <w:pPr>
        <w:tabs>
          <w:tab w:val="num" w:pos="1440"/>
        </w:tabs>
        <w:ind w:left="1440" w:hanging="360"/>
      </w:pPr>
      <w:rPr>
        <w:rFonts w:ascii="Courier New" w:hAnsi="Courier New" w:hint="default"/>
      </w:rPr>
    </w:lvl>
    <w:lvl w:ilvl="2" w:tplc="934C60B4" w:tentative="1">
      <w:start w:val="1"/>
      <w:numFmt w:val="bullet"/>
      <w:lvlText w:val="-"/>
      <w:lvlJc w:val="left"/>
      <w:pPr>
        <w:tabs>
          <w:tab w:val="num" w:pos="2160"/>
        </w:tabs>
        <w:ind w:left="2160" w:hanging="360"/>
      </w:pPr>
      <w:rPr>
        <w:rFonts w:ascii="Times" w:hAnsi="Times" w:hint="default"/>
      </w:rPr>
    </w:lvl>
    <w:lvl w:ilvl="3" w:tplc="3ECEF0C8" w:tentative="1">
      <w:start w:val="1"/>
      <w:numFmt w:val="bullet"/>
      <w:lvlText w:val="-"/>
      <w:lvlJc w:val="left"/>
      <w:pPr>
        <w:tabs>
          <w:tab w:val="num" w:pos="2880"/>
        </w:tabs>
        <w:ind w:left="2880" w:hanging="360"/>
      </w:pPr>
      <w:rPr>
        <w:rFonts w:ascii="Times" w:hAnsi="Times" w:hint="default"/>
      </w:rPr>
    </w:lvl>
    <w:lvl w:ilvl="4" w:tplc="AF9ED132" w:tentative="1">
      <w:start w:val="1"/>
      <w:numFmt w:val="bullet"/>
      <w:lvlText w:val="-"/>
      <w:lvlJc w:val="left"/>
      <w:pPr>
        <w:tabs>
          <w:tab w:val="num" w:pos="3600"/>
        </w:tabs>
        <w:ind w:left="3600" w:hanging="360"/>
      </w:pPr>
      <w:rPr>
        <w:rFonts w:ascii="Times" w:hAnsi="Times" w:hint="default"/>
      </w:rPr>
    </w:lvl>
    <w:lvl w:ilvl="5" w:tplc="02CCAF68" w:tentative="1">
      <w:start w:val="1"/>
      <w:numFmt w:val="bullet"/>
      <w:lvlText w:val="-"/>
      <w:lvlJc w:val="left"/>
      <w:pPr>
        <w:tabs>
          <w:tab w:val="num" w:pos="4320"/>
        </w:tabs>
        <w:ind w:left="4320" w:hanging="360"/>
      </w:pPr>
      <w:rPr>
        <w:rFonts w:ascii="Times" w:hAnsi="Times" w:hint="default"/>
      </w:rPr>
    </w:lvl>
    <w:lvl w:ilvl="6" w:tplc="B6C4ED10" w:tentative="1">
      <w:start w:val="1"/>
      <w:numFmt w:val="bullet"/>
      <w:lvlText w:val="-"/>
      <w:lvlJc w:val="left"/>
      <w:pPr>
        <w:tabs>
          <w:tab w:val="num" w:pos="5040"/>
        </w:tabs>
        <w:ind w:left="5040" w:hanging="360"/>
      </w:pPr>
      <w:rPr>
        <w:rFonts w:ascii="Times" w:hAnsi="Times" w:hint="default"/>
      </w:rPr>
    </w:lvl>
    <w:lvl w:ilvl="7" w:tplc="15BAF23E" w:tentative="1">
      <w:start w:val="1"/>
      <w:numFmt w:val="bullet"/>
      <w:lvlText w:val="-"/>
      <w:lvlJc w:val="left"/>
      <w:pPr>
        <w:tabs>
          <w:tab w:val="num" w:pos="5760"/>
        </w:tabs>
        <w:ind w:left="5760" w:hanging="360"/>
      </w:pPr>
      <w:rPr>
        <w:rFonts w:ascii="Times" w:hAnsi="Times" w:hint="default"/>
      </w:rPr>
    </w:lvl>
    <w:lvl w:ilvl="8" w:tplc="DCDA466C" w:tentative="1">
      <w:start w:val="1"/>
      <w:numFmt w:val="bullet"/>
      <w:lvlText w:val="-"/>
      <w:lvlJc w:val="left"/>
      <w:pPr>
        <w:tabs>
          <w:tab w:val="num" w:pos="6480"/>
        </w:tabs>
        <w:ind w:left="6480" w:hanging="360"/>
      </w:pPr>
      <w:rPr>
        <w:rFonts w:ascii="Times" w:hAnsi="Times" w:hint="default"/>
      </w:rPr>
    </w:lvl>
  </w:abstractNum>
  <w:abstractNum w:abstractNumId="12" w15:restartNumberingAfterBreak="0">
    <w:nsid w:val="17095D4C"/>
    <w:multiLevelType w:val="hybridMultilevel"/>
    <w:tmpl w:val="DDB88DAE"/>
    <w:lvl w:ilvl="0" w:tplc="CC70A194">
      <w:start w:val="1"/>
      <w:numFmt w:val="bullet"/>
      <w:lvlText w:val="-"/>
      <w:lvlJc w:val="left"/>
      <w:pPr>
        <w:tabs>
          <w:tab w:val="num" w:pos="720"/>
        </w:tabs>
        <w:ind w:left="720" w:hanging="360"/>
      </w:pPr>
      <w:rPr>
        <w:rFonts w:ascii="Times" w:hAnsi="Times" w:hint="default"/>
      </w:rPr>
    </w:lvl>
    <w:lvl w:ilvl="1" w:tplc="47723012" w:tentative="1">
      <w:start w:val="1"/>
      <w:numFmt w:val="bullet"/>
      <w:lvlText w:val="-"/>
      <w:lvlJc w:val="left"/>
      <w:pPr>
        <w:tabs>
          <w:tab w:val="num" w:pos="1440"/>
        </w:tabs>
        <w:ind w:left="1440" w:hanging="360"/>
      </w:pPr>
      <w:rPr>
        <w:rFonts w:ascii="Times" w:hAnsi="Times" w:hint="default"/>
      </w:rPr>
    </w:lvl>
    <w:lvl w:ilvl="2" w:tplc="7CA6916A" w:tentative="1">
      <w:start w:val="1"/>
      <w:numFmt w:val="bullet"/>
      <w:lvlText w:val="-"/>
      <w:lvlJc w:val="left"/>
      <w:pPr>
        <w:tabs>
          <w:tab w:val="num" w:pos="2160"/>
        </w:tabs>
        <w:ind w:left="2160" w:hanging="360"/>
      </w:pPr>
      <w:rPr>
        <w:rFonts w:ascii="Times" w:hAnsi="Times" w:hint="default"/>
      </w:rPr>
    </w:lvl>
    <w:lvl w:ilvl="3" w:tplc="38EE5D18" w:tentative="1">
      <w:start w:val="1"/>
      <w:numFmt w:val="bullet"/>
      <w:lvlText w:val="-"/>
      <w:lvlJc w:val="left"/>
      <w:pPr>
        <w:tabs>
          <w:tab w:val="num" w:pos="2880"/>
        </w:tabs>
        <w:ind w:left="2880" w:hanging="360"/>
      </w:pPr>
      <w:rPr>
        <w:rFonts w:ascii="Times" w:hAnsi="Times" w:hint="default"/>
      </w:rPr>
    </w:lvl>
    <w:lvl w:ilvl="4" w:tplc="C7B2ACDC" w:tentative="1">
      <w:start w:val="1"/>
      <w:numFmt w:val="bullet"/>
      <w:lvlText w:val="-"/>
      <w:lvlJc w:val="left"/>
      <w:pPr>
        <w:tabs>
          <w:tab w:val="num" w:pos="3600"/>
        </w:tabs>
        <w:ind w:left="3600" w:hanging="360"/>
      </w:pPr>
      <w:rPr>
        <w:rFonts w:ascii="Times" w:hAnsi="Times" w:hint="default"/>
      </w:rPr>
    </w:lvl>
    <w:lvl w:ilvl="5" w:tplc="EB92D7AE" w:tentative="1">
      <w:start w:val="1"/>
      <w:numFmt w:val="bullet"/>
      <w:lvlText w:val="-"/>
      <w:lvlJc w:val="left"/>
      <w:pPr>
        <w:tabs>
          <w:tab w:val="num" w:pos="4320"/>
        </w:tabs>
        <w:ind w:left="4320" w:hanging="360"/>
      </w:pPr>
      <w:rPr>
        <w:rFonts w:ascii="Times" w:hAnsi="Times" w:hint="default"/>
      </w:rPr>
    </w:lvl>
    <w:lvl w:ilvl="6" w:tplc="B63CA5C6" w:tentative="1">
      <w:start w:val="1"/>
      <w:numFmt w:val="bullet"/>
      <w:lvlText w:val="-"/>
      <w:lvlJc w:val="left"/>
      <w:pPr>
        <w:tabs>
          <w:tab w:val="num" w:pos="5040"/>
        </w:tabs>
        <w:ind w:left="5040" w:hanging="360"/>
      </w:pPr>
      <w:rPr>
        <w:rFonts w:ascii="Times" w:hAnsi="Times" w:hint="default"/>
      </w:rPr>
    </w:lvl>
    <w:lvl w:ilvl="7" w:tplc="417475EC" w:tentative="1">
      <w:start w:val="1"/>
      <w:numFmt w:val="bullet"/>
      <w:lvlText w:val="-"/>
      <w:lvlJc w:val="left"/>
      <w:pPr>
        <w:tabs>
          <w:tab w:val="num" w:pos="5760"/>
        </w:tabs>
        <w:ind w:left="5760" w:hanging="360"/>
      </w:pPr>
      <w:rPr>
        <w:rFonts w:ascii="Times" w:hAnsi="Times" w:hint="default"/>
      </w:rPr>
    </w:lvl>
    <w:lvl w:ilvl="8" w:tplc="402E9DC0"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19F20084"/>
    <w:multiLevelType w:val="hybridMultilevel"/>
    <w:tmpl w:val="05143BC4"/>
    <w:lvl w:ilvl="0" w:tplc="3A1CD210">
      <w:start w:val="1"/>
      <w:numFmt w:val="bullet"/>
      <w:lvlText w:val="-"/>
      <w:lvlJc w:val="left"/>
      <w:pPr>
        <w:tabs>
          <w:tab w:val="num" w:pos="720"/>
        </w:tabs>
        <w:ind w:left="720" w:hanging="360"/>
      </w:pPr>
      <w:rPr>
        <w:rFonts w:ascii="Times" w:hAnsi="Times" w:hint="default"/>
      </w:rPr>
    </w:lvl>
    <w:lvl w:ilvl="1" w:tplc="2D522A2E">
      <w:start w:val="1"/>
      <w:numFmt w:val="bullet"/>
      <w:lvlText w:val="-"/>
      <w:lvlJc w:val="left"/>
      <w:pPr>
        <w:tabs>
          <w:tab w:val="num" w:pos="1440"/>
        </w:tabs>
        <w:ind w:left="1440" w:hanging="360"/>
      </w:pPr>
      <w:rPr>
        <w:rFonts w:ascii="Times" w:hAnsi="Times" w:hint="default"/>
      </w:rPr>
    </w:lvl>
    <w:lvl w:ilvl="2" w:tplc="8CB47922">
      <w:start w:val="1"/>
      <w:numFmt w:val="bullet"/>
      <w:lvlText w:val="-"/>
      <w:lvlJc w:val="left"/>
      <w:pPr>
        <w:tabs>
          <w:tab w:val="num" w:pos="2160"/>
        </w:tabs>
        <w:ind w:left="2160" w:hanging="360"/>
      </w:pPr>
      <w:rPr>
        <w:rFonts w:ascii="Times" w:hAnsi="Times" w:hint="default"/>
      </w:rPr>
    </w:lvl>
    <w:lvl w:ilvl="3" w:tplc="80722B38" w:tentative="1">
      <w:start w:val="1"/>
      <w:numFmt w:val="bullet"/>
      <w:lvlText w:val="-"/>
      <w:lvlJc w:val="left"/>
      <w:pPr>
        <w:tabs>
          <w:tab w:val="num" w:pos="2880"/>
        </w:tabs>
        <w:ind w:left="2880" w:hanging="360"/>
      </w:pPr>
      <w:rPr>
        <w:rFonts w:ascii="Times" w:hAnsi="Times" w:hint="default"/>
      </w:rPr>
    </w:lvl>
    <w:lvl w:ilvl="4" w:tplc="5568F32A" w:tentative="1">
      <w:start w:val="1"/>
      <w:numFmt w:val="bullet"/>
      <w:lvlText w:val="-"/>
      <w:lvlJc w:val="left"/>
      <w:pPr>
        <w:tabs>
          <w:tab w:val="num" w:pos="3600"/>
        </w:tabs>
        <w:ind w:left="3600" w:hanging="360"/>
      </w:pPr>
      <w:rPr>
        <w:rFonts w:ascii="Times" w:hAnsi="Times" w:hint="default"/>
      </w:rPr>
    </w:lvl>
    <w:lvl w:ilvl="5" w:tplc="240079DA" w:tentative="1">
      <w:start w:val="1"/>
      <w:numFmt w:val="bullet"/>
      <w:lvlText w:val="-"/>
      <w:lvlJc w:val="left"/>
      <w:pPr>
        <w:tabs>
          <w:tab w:val="num" w:pos="4320"/>
        </w:tabs>
        <w:ind w:left="4320" w:hanging="360"/>
      </w:pPr>
      <w:rPr>
        <w:rFonts w:ascii="Times" w:hAnsi="Times" w:hint="default"/>
      </w:rPr>
    </w:lvl>
    <w:lvl w:ilvl="6" w:tplc="1892FC4A" w:tentative="1">
      <w:start w:val="1"/>
      <w:numFmt w:val="bullet"/>
      <w:lvlText w:val="-"/>
      <w:lvlJc w:val="left"/>
      <w:pPr>
        <w:tabs>
          <w:tab w:val="num" w:pos="5040"/>
        </w:tabs>
        <w:ind w:left="5040" w:hanging="360"/>
      </w:pPr>
      <w:rPr>
        <w:rFonts w:ascii="Times" w:hAnsi="Times" w:hint="default"/>
      </w:rPr>
    </w:lvl>
    <w:lvl w:ilvl="7" w:tplc="40D8346C" w:tentative="1">
      <w:start w:val="1"/>
      <w:numFmt w:val="bullet"/>
      <w:lvlText w:val="-"/>
      <w:lvlJc w:val="left"/>
      <w:pPr>
        <w:tabs>
          <w:tab w:val="num" w:pos="5760"/>
        </w:tabs>
        <w:ind w:left="5760" w:hanging="360"/>
      </w:pPr>
      <w:rPr>
        <w:rFonts w:ascii="Times" w:hAnsi="Times" w:hint="default"/>
      </w:rPr>
    </w:lvl>
    <w:lvl w:ilvl="8" w:tplc="A56CBA6C" w:tentative="1">
      <w:start w:val="1"/>
      <w:numFmt w:val="bullet"/>
      <w:lvlText w:val="-"/>
      <w:lvlJc w:val="left"/>
      <w:pPr>
        <w:tabs>
          <w:tab w:val="num" w:pos="6480"/>
        </w:tabs>
        <w:ind w:left="6480" w:hanging="360"/>
      </w:pPr>
      <w:rPr>
        <w:rFonts w:ascii="Times" w:hAnsi="Times" w:hint="default"/>
      </w:rPr>
    </w:lvl>
  </w:abstractNum>
  <w:abstractNum w:abstractNumId="14" w15:restartNumberingAfterBreak="0">
    <w:nsid w:val="1AF55DB5"/>
    <w:multiLevelType w:val="hybridMultilevel"/>
    <w:tmpl w:val="E10C2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2C1254"/>
    <w:multiLevelType w:val="hybridMultilevel"/>
    <w:tmpl w:val="CA34D57E"/>
    <w:lvl w:ilvl="0" w:tplc="EE2816F8">
      <w:start w:val="1"/>
      <w:numFmt w:val="bullet"/>
      <w:lvlText w:val="-"/>
      <w:lvlJc w:val="left"/>
      <w:pPr>
        <w:tabs>
          <w:tab w:val="num" w:pos="720"/>
        </w:tabs>
        <w:ind w:left="720" w:hanging="360"/>
      </w:pPr>
      <w:rPr>
        <w:rFonts w:ascii="Times" w:hAnsi="Times" w:hint="default"/>
      </w:rPr>
    </w:lvl>
    <w:lvl w:ilvl="1" w:tplc="73FC169E" w:tentative="1">
      <w:start w:val="1"/>
      <w:numFmt w:val="bullet"/>
      <w:lvlText w:val="-"/>
      <w:lvlJc w:val="left"/>
      <w:pPr>
        <w:tabs>
          <w:tab w:val="num" w:pos="1440"/>
        </w:tabs>
        <w:ind w:left="1440" w:hanging="360"/>
      </w:pPr>
      <w:rPr>
        <w:rFonts w:ascii="Times" w:hAnsi="Times" w:hint="default"/>
      </w:rPr>
    </w:lvl>
    <w:lvl w:ilvl="2" w:tplc="FE7EBC78" w:tentative="1">
      <w:start w:val="1"/>
      <w:numFmt w:val="bullet"/>
      <w:lvlText w:val="-"/>
      <w:lvlJc w:val="left"/>
      <w:pPr>
        <w:tabs>
          <w:tab w:val="num" w:pos="2160"/>
        </w:tabs>
        <w:ind w:left="2160" w:hanging="360"/>
      </w:pPr>
      <w:rPr>
        <w:rFonts w:ascii="Times" w:hAnsi="Times" w:hint="default"/>
      </w:rPr>
    </w:lvl>
    <w:lvl w:ilvl="3" w:tplc="F5D80390" w:tentative="1">
      <w:start w:val="1"/>
      <w:numFmt w:val="bullet"/>
      <w:lvlText w:val="-"/>
      <w:lvlJc w:val="left"/>
      <w:pPr>
        <w:tabs>
          <w:tab w:val="num" w:pos="2880"/>
        </w:tabs>
        <w:ind w:left="2880" w:hanging="360"/>
      </w:pPr>
      <w:rPr>
        <w:rFonts w:ascii="Times" w:hAnsi="Times" w:hint="default"/>
      </w:rPr>
    </w:lvl>
    <w:lvl w:ilvl="4" w:tplc="E5BE6E46" w:tentative="1">
      <w:start w:val="1"/>
      <w:numFmt w:val="bullet"/>
      <w:lvlText w:val="-"/>
      <w:lvlJc w:val="left"/>
      <w:pPr>
        <w:tabs>
          <w:tab w:val="num" w:pos="3600"/>
        </w:tabs>
        <w:ind w:left="3600" w:hanging="360"/>
      </w:pPr>
      <w:rPr>
        <w:rFonts w:ascii="Times" w:hAnsi="Times" w:hint="default"/>
      </w:rPr>
    </w:lvl>
    <w:lvl w:ilvl="5" w:tplc="E048B586" w:tentative="1">
      <w:start w:val="1"/>
      <w:numFmt w:val="bullet"/>
      <w:lvlText w:val="-"/>
      <w:lvlJc w:val="left"/>
      <w:pPr>
        <w:tabs>
          <w:tab w:val="num" w:pos="4320"/>
        </w:tabs>
        <w:ind w:left="4320" w:hanging="360"/>
      </w:pPr>
      <w:rPr>
        <w:rFonts w:ascii="Times" w:hAnsi="Times" w:hint="default"/>
      </w:rPr>
    </w:lvl>
    <w:lvl w:ilvl="6" w:tplc="8BDCDA92" w:tentative="1">
      <w:start w:val="1"/>
      <w:numFmt w:val="bullet"/>
      <w:lvlText w:val="-"/>
      <w:lvlJc w:val="left"/>
      <w:pPr>
        <w:tabs>
          <w:tab w:val="num" w:pos="5040"/>
        </w:tabs>
        <w:ind w:left="5040" w:hanging="360"/>
      </w:pPr>
      <w:rPr>
        <w:rFonts w:ascii="Times" w:hAnsi="Times" w:hint="default"/>
      </w:rPr>
    </w:lvl>
    <w:lvl w:ilvl="7" w:tplc="9F227166" w:tentative="1">
      <w:start w:val="1"/>
      <w:numFmt w:val="bullet"/>
      <w:lvlText w:val="-"/>
      <w:lvlJc w:val="left"/>
      <w:pPr>
        <w:tabs>
          <w:tab w:val="num" w:pos="5760"/>
        </w:tabs>
        <w:ind w:left="5760" w:hanging="360"/>
      </w:pPr>
      <w:rPr>
        <w:rFonts w:ascii="Times" w:hAnsi="Times" w:hint="default"/>
      </w:rPr>
    </w:lvl>
    <w:lvl w:ilvl="8" w:tplc="BFE2D726" w:tentative="1">
      <w:start w:val="1"/>
      <w:numFmt w:val="bullet"/>
      <w:lvlText w:val="-"/>
      <w:lvlJc w:val="left"/>
      <w:pPr>
        <w:tabs>
          <w:tab w:val="num" w:pos="6480"/>
        </w:tabs>
        <w:ind w:left="6480" w:hanging="360"/>
      </w:pPr>
      <w:rPr>
        <w:rFonts w:ascii="Times" w:hAnsi="Times" w:hint="default"/>
      </w:rPr>
    </w:lvl>
  </w:abstractNum>
  <w:abstractNum w:abstractNumId="16"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9F5D27"/>
    <w:multiLevelType w:val="hybridMultilevel"/>
    <w:tmpl w:val="F132B2AA"/>
    <w:lvl w:ilvl="0" w:tplc="CB2E4C42">
      <w:start w:val="1"/>
      <w:numFmt w:val="bullet"/>
      <w:lvlText w:val="-"/>
      <w:lvlJc w:val="left"/>
      <w:pPr>
        <w:tabs>
          <w:tab w:val="num" w:pos="720"/>
        </w:tabs>
        <w:ind w:left="720" w:hanging="360"/>
      </w:pPr>
      <w:rPr>
        <w:rFonts w:ascii="Times" w:hAnsi="Times" w:hint="default"/>
      </w:rPr>
    </w:lvl>
    <w:lvl w:ilvl="1" w:tplc="142666B0" w:tentative="1">
      <w:start w:val="1"/>
      <w:numFmt w:val="bullet"/>
      <w:lvlText w:val="-"/>
      <w:lvlJc w:val="left"/>
      <w:pPr>
        <w:tabs>
          <w:tab w:val="num" w:pos="1440"/>
        </w:tabs>
        <w:ind w:left="1440" w:hanging="360"/>
      </w:pPr>
      <w:rPr>
        <w:rFonts w:ascii="Times" w:hAnsi="Times" w:hint="default"/>
      </w:rPr>
    </w:lvl>
    <w:lvl w:ilvl="2" w:tplc="F6F49692" w:tentative="1">
      <w:start w:val="1"/>
      <w:numFmt w:val="bullet"/>
      <w:lvlText w:val="-"/>
      <w:lvlJc w:val="left"/>
      <w:pPr>
        <w:tabs>
          <w:tab w:val="num" w:pos="2160"/>
        </w:tabs>
        <w:ind w:left="2160" w:hanging="360"/>
      </w:pPr>
      <w:rPr>
        <w:rFonts w:ascii="Times" w:hAnsi="Times" w:hint="default"/>
      </w:rPr>
    </w:lvl>
    <w:lvl w:ilvl="3" w:tplc="F9EEC63C" w:tentative="1">
      <w:start w:val="1"/>
      <w:numFmt w:val="bullet"/>
      <w:lvlText w:val="-"/>
      <w:lvlJc w:val="left"/>
      <w:pPr>
        <w:tabs>
          <w:tab w:val="num" w:pos="2880"/>
        </w:tabs>
        <w:ind w:left="2880" w:hanging="360"/>
      </w:pPr>
      <w:rPr>
        <w:rFonts w:ascii="Times" w:hAnsi="Times" w:hint="default"/>
      </w:rPr>
    </w:lvl>
    <w:lvl w:ilvl="4" w:tplc="6F9411E4" w:tentative="1">
      <w:start w:val="1"/>
      <w:numFmt w:val="bullet"/>
      <w:lvlText w:val="-"/>
      <w:lvlJc w:val="left"/>
      <w:pPr>
        <w:tabs>
          <w:tab w:val="num" w:pos="3600"/>
        </w:tabs>
        <w:ind w:left="3600" w:hanging="360"/>
      </w:pPr>
      <w:rPr>
        <w:rFonts w:ascii="Times" w:hAnsi="Times" w:hint="default"/>
      </w:rPr>
    </w:lvl>
    <w:lvl w:ilvl="5" w:tplc="B3CE80C4" w:tentative="1">
      <w:start w:val="1"/>
      <w:numFmt w:val="bullet"/>
      <w:lvlText w:val="-"/>
      <w:lvlJc w:val="left"/>
      <w:pPr>
        <w:tabs>
          <w:tab w:val="num" w:pos="4320"/>
        </w:tabs>
        <w:ind w:left="4320" w:hanging="360"/>
      </w:pPr>
      <w:rPr>
        <w:rFonts w:ascii="Times" w:hAnsi="Times" w:hint="default"/>
      </w:rPr>
    </w:lvl>
    <w:lvl w:ilvl="6" w:tplc="5FAA88BE" w:tentative="1">
      <w:start w:val="1"/>
      <w:numFmt w:val="bullet"/>
      <w:lvlText w:val="-"/>
      <w:lvlJc w:val="left"/>
      <w:pPr>
        <w:tabs>
          <w:tab w:val="num" w:pos="5040"/>
        </w:tabs>
        <w:ind w:left="5040" w:hanging="360"/>
      </w:pPr>
      <w:rPr>
        <w:rFonts w:ascii="Times" w:hAnsi="Times" w:hint="default"/>
      </w:rPr>
    </w:lvl>
    <w:lvl w:ilvl="7" w:tplc="498E6192" w:tentative="1">
      <w:start w:val="1"/>
      <w:numFmt w:val="bullet"/>
      <w:lvlText w:val="-"/>
      <w:lvlJc w:val="left"/>
      <w:pPr>
        <w:tabs>
          <w:tab w:val="num" w:pos="5760"/>
        </w:tabs>
        <w:ind w:left="5760" w:hanging="360"/>
      </w:pPr>
      <w:rPr>
        <w:rFonts w:ascii="Times" w:hAnsi="Times" w:hint="default"/>
      </w:rPr>
    </w:lvl>
    <w:lvl w:ilvl="8" w:tplc="9B6041E8"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25BC496F"/>
    <w:multiLevelType w:val="hybridMultilevel"/>
    <w:tmpl w:val="F9CED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0B0F02"/>
    <w:multiLevelType w:val="hybridMultilevel"/>
    <w:tmpl w:val="CBD07D08"/>
    <w:lvl w:ilvl="0" w:tplc="FC24AB4E">
      <w:start w:val="1"/>
      <w:numFmt w:val="bullet"/>
      <w:lvlText w:val="-"/>
      <w:lvlJc w:val="left"/>
      <w:pPr>
        <w:tabs>
          <w:tab w:val="num" w:pos="720"/>
        </w:tabs>
        <w:ind w:left="720" w:hanging="360"/>
      </w:pPr>
      <w:rPr>
        <w:rFonts w:ascii="Times" w:hAnsi="Times" w:hint="default"/>
      </w:rPr>
    </w:lvl>
    <w:lvl w:ilvl="1" w:tplc="766CA632">
      <w:numFmt w:val="bullet"/>
      <w:lvlText w:val="o"/>
      <w:lvlJc w:val="left"/>
      <w:pPr>
        <w:tabs>
          <w:tab w:val="num" w:pos="1440"/>
        </w:tabs>
        <w:ind w:left="1440" w:hanging="360"/>
      </w:pPr>
      <w:rPr>
        <w:rFonts w:ascii="Courier New" w:hAnsi="Courier New" w:hint="default"/>
      </w:rPr>
    </w:lvl>
    <w:lvl w:ilvl="2" w:tplc="3F3A0D0C" w:tentative="1">
      <w:start w:val="1"/>
      <w:numFmt w:val="bullet"/>
      <w:lvlText w:val="-"/>
      <w:lvlJc w:val="left"/>
      <w:pPr>
        <w:tabs>
          <w:tab w:val="num" w:pos="2160"/>
        </w:tabs>
        <w:ind w:left="2160" w:hanging="360"/>
      </w:pPr>
      <w:rPr>
        <w:rFonts w:ascii="Times" w:hAnsi="Times" w:hint="default"/>
      </w:rPr>
    </w:lvl>
    <w:lvl w:ilvl="3" w:tplc="EEA0F812" w:tentative="1">
      <w:start w:val="1"/>
      <w:numFmt w:val="bullet"/>
      <w:lvlText w:val="-"/>
      <w:lvlJc w:val="left"/>
      <w:pPr>
        <w:tabs>
          <w:tab w:val="num" w:pos="2880"/>
        </w:tabs>
        <w:ind w:left="2880" w:hanging="360"/>
      </w:pPr>
      <w:rPr>
        <w:rFonts w:ascii="Times" w:hAnsi="Times" w:hint="default"/>
      </w:rPr>
    </w:lvl>
    <w:lvl w:ilvl="4" w:tplc="720CD89A" w:tentative="1">
      <w:start w:val="1"/>
      <w:numFmt w:val="bullet"/>
      <w:lvlText w:val="-"/>
      <w:lvlJc w:val="left"/>
      <w:pPr>
        <w:tabs>
          <w:tab w:val="num" w:pos="3600"/>
        </w:tabs>
        <w:ind w:left="3600" w:hanging="360"/>
      </w:pPr>
      <w:rPr>
        <w:rFonts w:ascii="Times" w:hAnsi="Times" w:hint="default"/>
      </w:rPr>
    </w:lvl>
    <w:lvl w:ilvl="5" w:tplc="3F46E882" w:tentative="1">
      <w:start w:val="1"/>
      <w:numFmt w:val="bullet"/>
      <w:lvlText w:val="-"/>
      <w:lvlJc w:val="left"/>
      <w:pPr>
        <w:tabs>
          <w:tab w:val="num" w:pos="4320"/>
        </w:tabs>
        <w:ind w:left="4320" w:hanging="360"/>
      </w:pPr>
      <w:rPr>
        <w:rFonts w:ascii="Times" w:hAnsi="Times" w:hint="default"/>
      </w:rPr>
    </w:lvl>
    <w:lvl w:ilvl="6" w:tplc="3F8C6D48" w:tentative="1">
      <w:start w:val="1"/>
      <w:numFmt w:val="bullet"/>
      <w:lvlText w:val="-"/>
      <w:lvlJc w:val="left"/>
      <w:pPr>
        <w:tabs>
          <w:tab w:val="num" w:pos="5040"/>
        </w:tabs>
        <w:ind w:left="5040" w:hanging="360"/>
      </w:pPr>
      <w:rPr>
        <w:rFonts w:ascii="Times" w:hAnsi="Times" w:hint="default"/>
      </w:rPr>
    </w:lvl>
    <w:lvl w:ilvl="7" w:tplc="E4AE7298" w:tentative="1">
      <w:start w:val="1"/>
      <w:numFmt w:val="bullet"/>
      <w:lvlText w:val="-"/>
      <w:lvlJc w:val="left"/>
      <w:pPr>
        <w:tabs>
          <w:tab w:val="num" w:pos="5760"/>
        </w:tabs>
        <w:ind w:left="5760" w:hanging="360"/>
      </w:pPr>
      <w:rPr>
        <w:rFonts w:ascii="Times" w:hAnsi="Times" w:hint="default"/>
      </w:rPr>
    </w:lvl>
    <w:lvl w:ilvl="8" w:tplc="B8AE733E" w:tentative="1">
      <w:start w:val="1"/>
      <w:numFmt w:val="bullet"/>
      <w:lvlText w:val="-"/>
      <w:lvlJc w:val="left"/>
      <w:pPr>
        <w:tabs>
          <w:tab w:val="num" w:pos="6480"/>
        </w:tabs>
        <w:ind w:left="6480" w:hanging="360"/>
      </w:pPr>
      <w:rPr>
        <w:rFonts w:ascii="Times" w:hAnsi="Times" w:hint="default"/>
      </w:rPr>
    </w:lvl>
  </w:abstractNum>
  <w:abstractNum w:abstractNumId="22" w15:restartNumberingAfterBreak="0">
    <w:nsid w:val="29782E5D"/>
    <w:multiLevelType w:val="hybridMultilevel"/>
    <w:tmpl w:val="CBAC383E"/>
    <w:lvl w:ilvl="0" w:tplc="1674E23C">
      <w:start w:val="1"/>
      <w:numFmt w:val="bullet"/>
      <w:lvlText w:val="-"/>
      <w:lvlJc w:val="left"/>
      <w:pPr>
        <w:tabs>
          <w:tab w:val="num" w:pos="720"/>
        </w:tabs>
        <w:ind w:left="720" w:hanging="360"/>
      </w:pPr>
      <w:rPr>
        <w:rFonts w:ascii="Times" w:hAnsi="Times" w:hint="default"/>
      </w:rPr>
    </w:lvl>
    <w:lvl w:ilvl="1" w:tplc="D44037B2" w:tentative="1">
      <w:start w:val="1"/>
      <w:numFmt w:val="bullet"/>
      <w:lvlText w:val="-"/>
      <w:lvlJc w:val="left"/>
      <w:pPr>
        <w:tabs>
          <w:tab w:val="num" w:pos="1440"/>
        </w:tabs>
        <w:ind w:left="1440" w:hanging="360"/>
      </w:pPr>
      <w:rPr>
        <w:rFonts w:ascii="Times" w:hAnsi="Times" w:hint="default"/>
      </w:rPr>
    </w:lvl>
    <w:lvl w:ilvl="2" w:tplc="03B8F0DA" w:tentative="1">
      <w:start w:val="1"/>
      <w:numFmt w:val="bullet"/>
      <w:lvlText w:val="-"/>
      <w:lvlJc w:val="left"/>
      <w:pPr>
        <w:tabs>
          <w:tab w:val="num" w:pos="2160"/>
        </w:tabs>
        <w:ind w:left="2160" w:hanging="360"/>
      </w:pPr>
      <w:rPr>
        <w:rFonts w:ascii="Times" w:hAnsi="Times" w:hint="default"/>
      </w:rPr>
    </w:lvl>
    <w:lvl w:ilvl="3" w:tplc="5BE2539E" w:tentative="1">
      <w:start w:val="1"/>
      <w:numFmt w:val="bullet"/>
      <w:lvlText w:val="-"/>
      <w:lvlJc w:val="left"/>
      <w:pPr>
        <w:tabs>
          <w:tab w:val="num" w:pos="2880"/>
        </w:tabs>
        <w:ind w:left="2880" w:hanging="360"/>
      </w:pPr>
      <w:rPr>
        <w:rFonts w:ascii="Times" w:hAnsi="Times" w:hint="default"/>
      </w:rPr>
    </w:lvl>
    <w:lvl w:ilvl="4" w:tplc="506E125C" w:tentative="1">
      <w:start w:val="1"/>
      <w:numFmt w:val="bullet"/>
      <w:lvlText w:val="-"/>
      <w:lvlJc w:val="left"/>
      <w:pPr>
        <w:tabs>
          <w:tab w:val="num" w:pos="3600"/>
        </w:tabs>
        <w:ind w:left="3600" w:hanging="360"/>
      </w:pPr>
      <w:rPr>
        <w:rFonts w:ascii="Times" w:hAnsi="Times" w:hint="default"/>
      </w:rPr>
    </w:lvl>
    <w:lvl w:ilvl="5" w:tplc="D9DED7F4" w:tentative="1">
      <w:start w:val="1"/>
      <w:numFmt w:val="bullet"/>
      <w:lvlText w:val="-"/>
      <w:lvlJc w:val="left"/>
      <w:pPr>
        <w:tabs>
          <w:tab w:val="num" w:pos="4320"/>
        </w:tabs>
        <w:ind w:left="4320" w:hanging="360"/>
      </w:pPr>
      <w:rPr>
        <w:rFonts w:ascii="Times" w:hAnsi="Times" w:hint="default"/>
      </w:rPr>
    </w:lvl>
    <w:lvl w:ilvl="6" w:tplc="6AE8CB06" w:tentative="1">
      <w:start w:val="1"/>
      <w:numFmt w:val="bullet"/>
      <w:lvlText w:val="-"/>
      <w:lvlJc w:val="left"/>
      <w:pPr>
        <w:tabs>
          <w:tab w:val="num" w:pos="5040"/>
        </w:tabs>
        <w:ind w:left="5040" w:hanging="360"/>
      </w:pPr>
      <w:rPr>
        <w:rFonts w:ascii="Times" w:hAnsi="Times" w:hint="default"/>
      </w:rPr>
    </w:lvl>
    <w:lvl w:ilvl="7" w:tplc="51C09544" w:tentative="1">
      <w:start w:val="1"/>
      <w:numFmt w:val="bullet"/>
      <w:lvlText w:val="-"/>
      <w:lvlJc w:val="left"/>
      <w:pPr>
        <w:tabs>
          <w:tab w:val="num" w:pos="5760"/>
        </w:tabs>
        <w:ind w:left="5760" w:hanging="360"/>
      </w:pPr>
      <w:rPr>
        <w:rFonts w:ascii="Times" w:hAnsi="Times" w:hint="default"/>
      </w:rPr>
    </w:lvl>
    <w:lvl w:ilvl="8" w:tplc="C10202FE" w:tentative="1">
      <w:start w:val="1"/>
      <w:numFmt w:val="bullet"/>
      <w:lvlText w:val="-"/>
      <w:lvlJc w:val="left"/>
      <w:pPr>
        <w:tabs>
          <w:tab w:val="num" w:pos="6480"/>
        </w:tabs>
        <w:ind w:left="6480" w:hanging="360"/>
      </w:pPr>
      <w:rPr>
        <w:rFonts w:ascii="Times" w:hAnsi="Times" w:hint="default"/>
      </w:rPr>
    </w:lvl>
  </w:abstractNum>
  <w:abstractNum w:abstractNumId="23" w15:restartNumberingAfterBreak="0">
    <w:nsid w:val="29A731B3"/>
    <w:multiLevelType w:val="hybridMultilevel"/>
    <w:tmpl w:val="A2C017B0"/>
    <w:lvl w:ilvl="0" w:tplc="22F20616">
      <w:start w:val="1"/>
      <w:numFmt w:val="bullet"/>
      <w:lvlText w:val="-"/>
      <w:lvlJc w:val="left"/>
      <w:pPr>
        <w:tabs>
          <w:tab w:val="num" w:pos="720"/>
        </w:tabs>
        <w:ind w:left="720" w:hanging="360"/>
      </w:pPr>
      <w:rPr>
        <w:rFonts w:ascii="Times" w:hAnsi="Times" w:hint="default"/>
      </w:rPr>
    </w:lvl>
    <w:lvl w:ilvl="1" w:tplc="B61AA8AE" w:tentative="1">
      <w:start w:val="1"/>
      <w:numFmt w:val="bullet"/>
      <w:lvlText w:val="-"/>
      <w:lvlJc w:val="left"/>
      <w:pPr>
        <w:tabs>
          <w:tab w:val="num" w:pos="1440"/>
        </w:tabs>
        <w:ind w:left="1440" w:hanging="360"/>
      </w:pPr>
      <w:rPr>
        <w:rFonts w:ascii="Times" w:hAnsi="Times" w:hint="default"/>
      </w:rPr>
    </w:lvl>
    <w:lvl w:ilvl="2" w:tplc="90684BD4" w:tentative="1">
      <w:start w:val="1"/>
      <w:numFmt w:val="bullet"/>
      <w:lvlText w:val="-"/>
      <w:lvlJc w:val="left"/>
      <w:pPr>
        <w:tabs>
          <w:tab w:val="num" w:pos="2160"/>
        </w:tabs>
        <w:ind w:left="2160" w:hanging="360"/>
      </w:pPr>
      <w:rPr>
        <w:rFonts w:ascii="Times" w:hAnsi="Times" w:hint="default"/>
      </w:rPr>
    </w:lvl>
    <w:lvl w:ilvl="3" w:tplc="75444F4A" w:tentative="1">
      <w:start w:val="1"/>
      <w:numFmt w:val="bullet"/>
      <w:lvlText w:val="-"/>
      <w:lvlJc w:val="left"/>
      <w:pPr>
        <w:tabs>
          <w:tab w:val="num" w:pos="2880"/>
        </w:tabs>
        <w:ind w:left="2880" w:hanging="360"/>
      </w:pPr>
      <w:rPr>
        <w:rFonts w:ascii="Times" w:hAnsi="Times" w:hint="default"/>
      </w:rPr>
    </w:lvl>
    <w:lvl w:ilvl="4" w:tplc="44FA9C84" w:tentative="1">
      <w:start w:val="1"/>
      <w:numFmt w:val="bullet"/>
      <w:lvlText w:val="-"/>
      <w:lvlJc w:val="left"/>
      <w:pPr>
        <w:tabs>
          <w:tab w:val="num" w:pos="3600"/>
        </w:tabs>
        <w:ind w:left="3600" w:hanging="360"/>
      </w:pPr>
      <w:rPr>
        <w:rFonts w:ascii="Times" w:hAnsi="Times" w:hint="default"/>
      </w:rPr>
    </w:lvl>
    <w:lvl w:ilvl="5" w:tplc="EDC2BD70" w:tentative="1">
      <w:start w:val="1"/>
      <w:numFmt w:val="bullet"/>
      <w:lvlText w:val="-"/>
      <w:lvlJc w:val="left"/>
      <w:pPr>
        <w:tabs>
          <w:tab w:val="num" w:pos="4320"/>
        </w:tabs>
        <w:ind w:left="4320" w:hanging="360"/>
      </w:pPr>
      <w:rPr>
        <w:rFonts w:ascii="Times" w:hAnsi="Times" w:hint="default"/>
      </w:rPr>
    </w:lvl>
    <w:lvl w:ilvl="6" w:tplc="29E6A0B8" w:tentative="1">
      <w:start w:val="1"/>
      <w:numFmt w:val="bullet"/>
      <w:lvlText w:val="-"/>
      <w:lvlJc w:val="left"/>
      <w:pPr>
        <w:tabs>
          <w:tab w:val="num" w:pos="5040"/>
        </w:tabs>
        <w:ind w:left="5040" w:hanging="360"/>
      </w:pPr>
      <w:rPr>
        <w:rFonts w:ascii="Times" w:hAnsi="Times" w:hint="default"/>
      </w:rPr>
    </w:lvl>
    <w:lvl w:ilvl="7" w:tplc="27E4A16E" w:tentative="1">
      <w:start w:val="1"/>
      <w:numFmt w:val="bullet"/>
      <w:lvlText w:val="-"/>
      <w:lvlJc w:val="left"/>
      <w:pPr>
        <w:tabs>
          <w:tab w:val="num" w:pos="5760"/>
        </w:tabs>
        <w:ind w:left="5760" w:hanging="360"/>
      </w:pPr>
      <w:rPr>
        <w:rFonts w:ascii="Times" w:hAnsi="Times" w:hint="default"/>
      </w:rPr>
    </w:lvl>
    <w:lvl w:ilvl="8" w:tplc="6B46DAF6" w:tentative="1">
      <w:start w:val="1"/>
      <w:numFmt w:val="bullet"/>
      <w:lvlText w:val="-"/>
      <w:lvlJc w:val="left"/>
      <w:pPr>
        <w:tabs>
          <w:tab w:val="num" w:pos="6480"/>
        </w:tabs>
        <w:ind w:left="6480" w:hanging="360"/>
      </w:pPr>
      <w:rPr>
        <w:rFonts w:ascii="Times" w:hAnsi="Times" w:hint="default"/>
      </w:rPr>
    </w:lvl>
  </w:abstractNum>
  <w:abstractNum w:abstractNumId="24" w15:restartNumberingAfterBreak="0">
    <w:nsid w:val="2CB1318E"/>
    <w:multiLevelType w:val="hybridMultilevel"/>
    <w:tmpl w:val="8256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D165CBE"/>
    <w:multiLevelType w:val="hybridMultilevel"/>
    <w:tmpl w:val="3CEEF7F6"/>
    <w:lvl w:ilvl="0" w:tplc="3BA481A4">
      <w:start w:val="1"/>
      <w:numFmt w:val="bullet"/>
      <w:lvlText w:val="-"/>
      <w:lvlJc w:val="left"/>
      <w:pPr>
        <w:tabs>
          <w:tab w:val="num" w:pos="720"/>
        </w:tabs>
        <w:ind w:left="720" w:hanging="360"/>
      </w:pPr>
      <w:rPr>
        <w:rFonts w:ascii="Times" w:hAnsi="Times" w:hint="default"/>
      </w:rPr>
    </w:lvl>
    <w:lvl w:ilvl="1" w:tplc="131A0A7E" w:tentative="1">
      <w:start w:val="1"/>
      <w:numFmt w:val="bullet"/>
      <w:lvlText w:val="-"/>
      <w:lvlJc w:val="left"/>
      <w:pPr>
        <w:tabs>
          <w:tab w:val="num" w:pos="1440"/>
        </w:tabs>
        <w:ind w:left="1440" w:hanging="360"/>
      </w:pPr>
      <w:rPr>
        <w:rFonts w:ascii="Times" w:hAnsi="Times" w:hint="default"/>
      </w:rPr>
    </w:lvl>
    <w:lvl w:ilvl="2" w:tplc="EF44C5C4" w:tentative="1">
      <w:start w:val="1"/>
      <w:numFmt w:val="bullet"/>
      <w:lvlText w:val="-"/>
      <w:lvlJc w:val="left"/>
      <w:pPr>
        <w:tabs>
          <w:tab w:val="num" w:pos="2160"/>
        </w:tabs>
        <w:ind w:left="2160" w:hanging="360"/>
      </w:pPr>
      <w:rPr>
        <w:rFonts w:ascii="Times" w:hAnsi="Times" w:hint="default"/>
      </w:rPr>
    </w:lvl>
    <w:lvl w:ilvl="3" w:tplc="90BAD9BC" w:tentative="1">
      <w:start w:val="1"/>
      <w:numFmt w:val="bullet"/>
      <w:lvlText w:val="-"/>
      <w:lvlJc w:val="left"/>
      <w:pPr>
        <w:tabs>
          <w:tab w:val="num" w:pos="2880"/>
        </w:tabs>
        <w:ind w:left="2880" w:hanging="360"/>
      </w:pPr>
      <w:rPr>
        <w:rFonts w:ascii="Times" w:hAnsi="Times" w:hint="default"/>
      </w:rPr>
    </w:lvl>
    <w:lvl w:ilvl="4" w:tplc="A9FCC05C" w:tentative="1">
      <w:start w:val="1"/>
      <w:numFmt w:val="bullet"/>
      <w:lvlText w:val="-"/>
      <w:lvlJc w:val="left"/>
      <w:pPr>
        <w:tabs>
          <w:tab w:val="num" w:pos="3600"/>
        </w:tabs>
        <w:ind w:left="3600" w:hanging="360"/>
      </w:pPr>
      <w:rPr>
        <w:rFonts w:ascii="Times" w:hAnsi="Times" w:hint="default"/>
      </w:rPr>
    </w:lvl>
    <w:lvl w:ilvl="5" w:tplc="0B9C9F94" w:tentative="1">
      <w:start w:val="1"/>
      <w:numFmt w:val="bullet"/>
      <w:lvlText w:val="-"/>
      <w:lvlJc w:val="left"/>
      <w:pPr>
        <w:tabs>
          <w:tab w:val="num" w:pos="4320"/>
        </w:tabs>
        <w:ind w:left="4320" w:hanging="360"/>
      </w:pPr>
      <w:rPr>
        <w:rFonts w:ascii="Times" w:hAnsi="Times" w:hint="default"/>
      </w:rPr>
    </w:lvl>
    <w:lvl w:ilvl="6" w:tplc="64269112" w:tentative="1">
      <w:start w:val="1"/>
      <w:numFmt w:val="bullet"/>
      <w:lvlText w:val="-"/>
      <w:lvlJc w:val="left"/>
      <w:pPr>
        <w:tabs>
          <w:tab w:val="num" w:pos="5040"/>
        </w:tabs>
        <w:ind w:left="5040" w:hanging="360"/>
      </w:pPr>
      <w:rPr>
        <w:rFonts w:ascii="Times" w:hAnsi="Times" w:hint="default"/>
      </w:rPr>
    </w:lvl>
    <w:lvl w:ilvl="7" w:tplc="C4CC5A58" w:tentative="1">
      <w:start w:val="1"/>
      <w:numFmt w:val="bullet"/>
      <w:lvlText w:val="-"/>
      <w:lvlJc w:val="left"/>
      <w:pPr>
        <w:tabs>
          <w:tab w:val="num" w:pos="5760"/>
        </w:tabs>
        <w:ind w:left="5760" w:hanging="360"/>
      </w:pPr>
      <w:rPr>
        <w:rFonts w:ascii="Times" w:hAnsi="Times" w:hint="default"/>
      </w:rPr>
    </w:lvl>
    <w:lvl w:ilvl="8" w:tplc="5290F690" w:tentative="1">
      <w:start w:val="1"/>
      <w:numFmt w:val="bullet"/>
      <w:lvlText w:val="-"/>
      <w:lvlJc w:val="left"/>
      <w:pPr>
        <w:tabs>
          <w:tab w:val="num" w:pos="6480"/>
        </w:tabs>
        <w:ind w:left="6480" w:hanging="360"/>
      </w:pPr>
      <w:rPr>
        <w:rFonts w:ascii="Times" w:hAnsi="Times" w:hint="default"/>
      </w:rPr>
    </w:lvl>
  </w:abstractNum>
  <w:abstractNum w:abstractNumId="27" w15:restartNumberingAfterBreak="0">
    <w:nsid w:val="2D526037"/>
    <w:multiLevelType w:val="hybridMultilevel"/>
    <w:tmpl w:val="CCEE48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31BE7F21"/>
    <w:multiLevelType w:val="hybridMultilevel"/>
    <w:tmpl w:val="B74205C0"/>
    <w:lvl w:ilvl="0" w:tplc="EF1E1122">
      <w:start w:val="1"/>
      <w:numFmt w:val="bullet"/>
      <w:lvlText w:val="-"/>
      <w:lvlJc w:val="left"/>
      <w:pPr>
        <w:tabs>
          <w:tab w:val="num" w:pos="720"/>
        </w:tabs>
        <w:ind w:left="720" w:hanging="360"/>
      </w:pPr>
      <w:rPr>
        <w:rFonts w:ascii="Times" w:hAnsi="Times" w:hint="default"/>
      </w:rPr>
    </w:lvl>
    <w:lvl w:ilvl="1" w:tplc="89D65848">
      <w:start w:val="1"/>
      <w:numFmt w:val="bullet"/>
      <w:lvlText w:val="-"/>
      <w:lvlJc w:val="left"/>
      <w:pPr>
        <w:tabs>
          <w:tab w:val="num" w:pos="1440"/>
        </w:tabs>
        <w:ind w:left="1440" w:hanging="360"/>
      </w:pPr>
      <w:rPr>
        <w:rFonts w:ascii="Times" w:hAnsi="Times" w:hint="default"/>
      </w:rPr>
    </w:lvl>
    <w:lvl w:ilvl="2" w:tplc="26F00CB4" w:tentative="1">
      <w:start w:val="1"/>
      <w:numFmt w:val="bullet"/>
      <w:lvlText w:val="-"/>
      <w:lvlJc w:val="left"/>
      <w:pPr>
        <w:tabs>
          <w:tab w:val="num" w:pos="2160"/>
        </w:tabs>
        <w:ind w:left="2160" w:hanging="360"/>
      </w:pPr>
      <w:rPr>
        <w:rFonts w:ascii="Times" w:hAnsi="Times" w:hint="default"/>
      </w:rPr>
    </w:lvl>
    <w:lvl w:ilvl="3" w:tplc="AA1A41B6" w:tentative="1">
      <w:start w:val="1"/>
      <w:numFmt w:val="bullet"/>
      <w:lvlText w:val="-"/>
      <w:lvlJc w:val="left"/>
      <w:pPr>
        <w:tabs>
          <w:tab w:val="num" w:pos="2880"/>
        </w:tabs>
        <w:ind w:left="2880" w:hanging="360"/>
      </w:pPr>
      <w:rPr>
        <w:rFonts w:ascii="Times" w:hAnsi="Times" w:hint="default"/>
      </w:rPr>
    </w:lvl>
    <w:lvl w:ilvl="4" w:tplc="4BD815C8" w:tentative="1">
      <w:start w:val="1"/>
      <w:numFmt w:val="bullet"/>
      <w:lvlText w:val="-"/>
      <w:lvlJc w:val="left"/>
      <w:pPr>
        <w:tabs>
          <w:tab w:val="num" w:pos="3600"/>
        </w:tabs>
        <w:ind w:left="3600" w:hanging="360"/>
      </w:pPr>
      <w:rPr>
        <w:rFonts w:ascii="Times" w:hAnsi="Times" w:hint="default"/>
      </w:rPr>
    </w:lvl>
    <w:lvl w:ilvl="5" w:tplc="DD14FB3E" w:tentative="1">
      <w:start w:val="1"/>
      <w:numFmt w:val="bullet"/>
      <w:lvlText w:val="-"/>
      <w:lvlJc w:val="left"/>
      <w:pPr>
        <w:tabs>
          <w:tab w:val="num" w:pos="4320"/>
        </w:tabs>
        <w:ind w:left="4320" w:hanging="360"/>
      </w:pPr>
      <w:rPr>
        <w:rFonts w:ascii="Times" w:hAnsi="Times" w:hint="default"/>
      </w:rPr>
    </w:lvl>
    <w:lvl w:ilvl="6" w:tplc="0E1CCF10" w:tentative="1">
      <w:start w:val="1"/>
      <w:numFmt w:val="bullet"/>
      <w:lvlText w:val="-"/>
      <w:lvlJc w:val="left"/>
      <w:pPr>
        <w:tabs>
          <w:tab w:val="num" w:pos="5040"/>
        </w:tabs>
        <w:ind w:left="5040" w:hanging="360"/>
      </w:pPr>
      <w:rPr>
        <w:rFonts w:ascii="Times" w:hAnsi="Times" w:hint="default"/>
      </w:rPr>
    </w:lvl>
    <w:lvl w:ilvl="7" w:tplc="4A4CBA96" w:tentative="1">
      <w:start w:val="1"/>
      <w:numFmt w:val="bullet"/>
      <w:lvlText w:val="-"/>
      <w:lvlJc w:val="left"/>
      <w:pPr>
        <w:tabs>
          <w:tab w:val="num" w:pos="5760"/>
        </w:tabs>
        <w:ind w:left="5760" w:hanging="360"/>
      </w:pPr>
      <w:rPr>
        <w:rFonts w:ascii="Times" w:hAnsi="Times" w:hint="default"/>
      </w:rPr>
    </w:lvl>
    <w:lvl w:ilvl="8" w:tplc="C36C94E6" w:tentative="1">
      <w:start w:val="1"/>
      <w:numFmt w:val="bullet"/>
      <w:lvlText w:val="-"/>
      <w:lvlJc w:val="left"/>
      <w:pPr>
        <w:tabs>
          <w:tab w:val="num" w:pos="6480"/>
        </w:tabs>
        <w:ind w:left="6480" w:hanging="360"/>
      </w:pPr>
      <w:rPr>
        <w:rFonts w:ascii="Times" w:hAnsi="Times" w:hint="default"/>
      </w:rPr>
    </w:lvl>
  </w:abstractNum>
  <w:abstractNum w:abstractNumId="31" w15:restartNumberingAfterBreak="0">
    <w:nsid w:val="31F30036"/>
    <w:multiLevelType w:val="hybridMultilevel"/>
    <w:tmpl w:val="A8B25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F6651F"/>
    <w:multiLevelType w:val="hybridMultilevel"/>
    <w:tmpl w:val="BC9898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2E78BC"/>
    <w:multiLevelType w:val="hybridMultilevel"/>
    <w:tmpl w:val="0D46B76C"/>
    <w:lvl w:ilvl="0" w:tplc="52DA0330">
      <w:start w:val="1"/>
      <w:numFmt w:val="bullet"/>
      <w:lvlText w:val="-"/>
      <w:lvlJc w:val="left"/>
      <w:pPr>
        <w:tabs>
          <w:tab w:val="num" w:pos="720"/>
        </w:tabs>
        <w:ind w:left="720" w:hanging="360"/>
      </w:pPr>
      <w:rPr>
        <w:rFonts w:ascii="Times" w:hAnsi="Times" w:hint="default"/>
      </w:rPr>
    </w:lvl>
    <w:lvl w:ilvl="1" w:tplc="87D8FC18">
      <w:numFmt w:val="bullet"/>
      <w:lvlText w:val="o"/>
      <w:lvlJc w:val="left"/>
      <w:pPr>
        <w:tabs>
          <w:tab w:val="num" w:pos="1440"/>
        </w:tabs>
        <w:ind w:left="1440" w:hanging="360"/>
      </w:pPr>
      <w:rPr>
        <w:rFonts w:ascii="Courier New" w:hAnsi="Courier New" w:hint="default"/>
      </w:rPr>
    </w:lvl>
    <w:lvl w:ilvl="2" w:tplc="E0C2299E">
      <w:numFmt w:val="bullet"/>
      <w:lvlText w:val="-"/>
      <w:lvlJc w:val="left"/>
      <w:pPr>
        <w:tabs>
          <w:tab w:val="num" w:pos="2160"/>
        </w:tabs>
        <w:ind w:left="2160" w:hanging="360"/>
      </w:pPr>
      <w:rPr>
        <w:rFonts w:ascii="Times" w:hAnsi="Times" w:hint="default"/>
      </w:rPr>
    </w:lvl>
    <w:lvl w:ilvl="3" w:tplc="01C8905A" w:tentative="1">
      <w:start w:val="1"/>
      <w:numFmt w:val="bullet"/>
      <w:lvlText w:val="-"/>
      <w:lvlJc w:val="left"/>
      <w:pPr>
        <w:tabs>
          <w:tab w:val="num" w:pos="2880"/>
        </w:tabs>
        <w:ind w:left="2880" w:hanging="360"/>
      </w:pPr>
      <w:rPr>
        <w:rFonts w:ascii="Times" w:hAnsi="Times" w:hint="default"/>
      </w:rPr>
    </w:lvl>
    <w:lvl w:ilvl="4" w:tplc="506A7D7E" w:tentative="1">
      <w:start w:val="1"/>
      <w:numFmt w:val="bullet"/>
      <w:lvlText w:val="-"/>
      <w:lvlJc w:val="left"/>
      <w:pPr>
        <w:tabs>
          <w:tab w:val="num" w:pos="3600"/>
        </w:tabs>
        <w:ind w:left="3600" w:hanging="360"/>
      </w:pPr>
      <w:rPr>
        <w:rFonts w:ascii="Times" w:hAnsi="Times" w:hint="default"/>
      </w:rPr>
    </w:lvl>
    <w:lvl w:ilvl="5" w:tplc="DF9616CC" w:tentative="1">
      <w:start w:val="1"/>
      <w:numFmt w:val="bullet"/>
      <w:lvlText w:val="-"/>
      <w:lvlJc w:val="left"/>
      <w:pPr>
        <w:tabs>
          <w:tab w:val="num" w:pos="4320"/>
        </w:tabs>
        <w:ind w:left="4320" w:hanging="360"/>
      </w:pPr>
      <w:rPr>
        <w:rFonts w:ascii="Times" w:hAnsi="Times" w:hint="default"/>
      </w:rPr>
    </w:lvl>
    <w:lvl w:ilvl="6" w:tplc="EDB60B0E" w:tentative="1">
      <w:start w:val="1"/>
      <w:numFmt w:val="bullet"/>
      <w:lvlText w:val="-"/>
      <w:lvlJc w:val="left"/>
      <w:pPr>
        <w:tabs>
          <w:tab w:val="num" w:pos="5040"/>
        </w:tabs>
        <w:ind w:left="5040" w:hanging="360"/>
      </w:pPr>
      <w:rPr>
        <w:rFonts w:ascii="Times" w:hAnsi="Times" w:hint="default"/>
      </w:rPr>
    </w:lvl>
    <w:lvl w:ilvl="7" w:tplc="677C5B20" w:tentative="1">
      <w:start w:val="1"/>
      <w:numFmt w:val="bullet"/>
      <w:lvlText w:val="-"/>
      <w:lvlJc w:val="left"/>
      <w:pPr>
        <w:tabs>
          <w:tab w:val="num" w:pos="5760"/>
        </w:tabs>
        <w:ind w:left="5760" w:hanging="360"/>
      </w:pPr>
      <w:rPr>
        <w:rFonts w:ascii="Times" w:hAnsi="Times" w:hint="default"/>
      </w:rPr>
    </w:lvl>
    <w:lvl w:ilvl="8" w:tplc="37B6AED6"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37F02022"/>
    <w:multiLevelType w:val="hybridMultilevel"/>
    <w:tmpl w:val="DD84B9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970C36"/>
    <w:multiLevelType w:val="hybridMultilevel"/>
    <w:tmpl w:val="33D0374A"/>
    <w:lvl w:ilvl="0" w:tplc="8D741E96">
      <w:start w:val="1"/>
      <w:numFmt w:val="bullet"/>
      <w:lvlText w:val="-"/>
      <w:lvlJc w:val="left"/>
      <w:pPr>
        <w:tabs>
          <w:tab w:val="num" w:pos="648"/>
        </w:tabs>
        <w:ind w:left="648" w:hanging="360"/>
      </w:pPr>
      <w:rPr>
        <w:rFonts w:ascii="Times" w:hAnsi="Times" w:hint="default"/>
      </w:rPr>
    </w:lvl>
    <w:lvl w:ilvl="1" w:tplc="D5B28DC4">
      <w:start w:val="1"/>
      <w:numFmt w:val="bullet"/>
      <w:lvlText w:val="-"/>
      <w:lvlJc w:val="left"/>
      <w:pPr>
        <w:tabs>
          <w:tab w:val="num" w:pos="1368"/>
        </w:tabs>
        <w:ind w:left="1368" w:hanging="360"/>
      </w:pPr>
      <w:rPr>
        <w:rFonts w:ascii="Times" w:hAnsi="Times" w:hint="default"/>
      </w:rPr>
    </w:lvl>
    <w:lvl w:ilvl="2" w:tplc="34A4D87C" w:tentative="1">
      <w:start w:val="1"/>
      <w:numFmt w:val="bullet"/>
      <w:lvlText w:val="-"/>
      <w:lvlJc w:val="left"/>
      <w:pPr>
        <w:tabs>
          <w:tab w:val="num" w:pos="2088"/>
        </w:tabs>
        <w:ind w:left="2088" w:hanging="360"/>
      </w:pPr>
      <w:rPr>
        <w:rFonts w:ascii="Times" w:hAnsi="Times" w:hint="default"/>
      </w:rPr>
    </w:lvl>
    <w:lvl w:ilvl="3" w:tplc="D01678D0" w:tentative="1">
      <w:start w:val="1"/>
      <w:numFmt w:val="bullet"/>
      <w:lvlText w:val="-"/>
      <w:lvlJc w:val="left"/>
      <w:pPr>
        <w:tabs>
          <w:tab w:val="num" w:pos="2808"/>
        </w:tabs>
        <w:ind w:left="2808" w:hanging="360"/>
      </w:pPr>
      <w:rPr>
        <w:rFonts w:ascii="Times" w:hAnsi="Times" w:hint="default"/>
      </w:rPr>
    </w:lvl>
    <w:lvl w:ilvl="4" w:tplc="4DD0876C" w:tentative="1">
      <w:start w:val="1"/>
      <w:numFmt w:val="bullet"/>
      <w:lvlText w:val="-"/>
      <w:lvlJc w:val="left"/>
      <w:pPr>
        <w:tabs>
          <w:tab w:val="num" w:pos="3528"/>
        </w:tabs>
        <w:ind w:left="3528" w:hanging="360"/>
      </w:pPr>
      <w:rPr>
        <w:rFonts w:ascii="Times" w:hAnsi="Times" w:hint="default"/>
      </w:rPr>
    </w:lvl>
    <w:lvl w:ilvl="5" w:tplc="AC967BA2" w:tentative="1">
      <w:start w:val="1"/>
      <w:numFmt w:val="bullet"/>
      <w:lvlText w:val="-"/>
      <w:lvlJc w:val="left"/>
      <w:pPr>
        <w:tabs>
          <w:tab w:val="num" w:pos="4248"/>
        </w:tabs>
        <w:ind w:left="4248" w:hanging="360"/>
      </w:pPr>
      <w:rPr>
        <w:rFonts w:ascii="Times" w:hAnsi="Times" w:hint="default"/>
      </w:rPr>
    </w:lvl>
    <w:lvl w:ilvl="6" w:tplc="58C0172E" w:tentative="1">
      <w:start w:val="1"/>
      <w:numFmt w:val="bullet"/>
      <w:lvlText w:val="-"/>
      <w:lvlJc w:val="left"/>
      <w:pPr>
        <w:tabs>
          <w:tab w:val="num" w:pos="4968"/>
        </w:tabs>
        <w:ind w:left="4968" w:hanging="360"/>
      </w:pPr>
      <w:rPr>
        <w:rFonts w:ascii="Times" w:hAnsi="Times" w:hint="default"/>
      </w:rPr>
    </w:lvl>
    <w:lvl w:ilvl="7" w:tplc="8F96D040" w:tentative="1">
      <w:start w:val="1"/>
      <w:numFmt w:val="bullet"/>
      <w:lvlText w:val="-"/>
      <w:lvlJc w:val="left"/>
      <w:pPr>
        <w:tabs>
          <w:tab w:val="num" w:pos="5688"/>
        </w:tabs>
        <w:ind w:left="5688" w:hanging="360"/>
      </w:pPr>
      <w:rPr>
        <w:rFonts w:ascii="Times" w:hAnsi="Times" w:hint="default"/>
      </w:rPr>
    </w:lvl>
    <w:lvl w:ilvl="8" w:tplc="DDD25230" w:tentative="1">
      <w:start w:val="1"/>
      <w:numFmt w:val="bullet"/>
      <w:lvlText w:val="-"/>
      <w:lvlJc w:val="left"/>
      <w:pPr>
        <w:tabs>
          <w:tab w:val="num" w:pos="6408"/>
        </w:tabs>
        <w:ind w:left="6408" w:hanging="360"/>
      </w:pPr>
      <w:rPr>
        <w:rFonts w:ascii="Times" w:hAnsi="Times" w:hint="default"/>
      </w:rPr>
    </w:lvl>
  </w:abstractNum>
  <w:abstractNum w:abstractNumId="36" w15:restartNumberingAfterBreak="0">
    <w:nsid w:val="39C87CAF"/>
    <w:multiLevelType w:val="hybridMultilevel"/>
    <w:tmpl w:val="4D681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3AA04225"/>
    <w:multiLevelType w:val="hybridMultilevel"/>
    <w:tmpl w:val="7D4A27E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5F75A1B"/>
    <w:multiLevelType w:val="hybridMultilevel"/>
    <w:tmpl w:val="1F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0F46D2"/>
    <w:multiLevelType w:val="hybridMultilevel"/>
    <w:tmpl w:val="3B8820E4"/>
    <w:lvl w:ilvl="0" w:tplc="19F8B76C">
      <w:start w:val="1"/>
      <w:numFmt w:val="bullet"/>
      <w:lvlText w:val="-"/>
      <w:lvlJc w:val="left"/>
      <w:pPr>
        <w:tabs>
          <w:tab w:val="num" w:pos="720"/>
        </w:tabs>
        <w:ind w:left="720" w:hanging="360"/>
      </w:pPr>
      <w:rPr>
        <w:rFonts w:ascii="Times" w:hAnsi="Times" w:hint="default"/>
      </w:rPr>
    </w:lvl>
    <w:lvl w:ilvl="1" w:tplc="4E44134E">
      <w:numFmt w:val="bullet"/>
      <w:lvlText w:val="o"/>
      <w:lvlJc w:val="left"/>
      <w:pPr>
        <w:tabs>
          <w:tab w:val="num" w:pos="1440"/>
        </w:tabs>
        <w:ind w:left="1440" w:hanging="360"/>
      </w:pPr>
      <w:rPr>
        <w:rFonts w:ascii="Courier New" w:hAnsi="Courier New" w:hint="default"/>
      </w:rPr>
    </w:lvl>
    <w:lvl w:ilvl="2" w:tplc="1EE6BEA0" w:tentative="1">
      <w:start w:val="1"/>
      <w:numFmt w:val="bullet"/>
      <w:lvlText w:val="-"/>
      <w:lvlJc w:val="left"/>
      <w:pPr>
        <w:tabs>
          <w:tab w:val="num" w:pos="2160"/>
        </w:tabs>
        <w:ind w:left="2160" w:hanging="360"/>
      </w:pPr>
      <w:rPr>
        <w:rFonts w:ascii="Times" w:hAnsi="Times" w:hint="default"/>
      </w:rPr>
    </w:lvl>
    <w:lvl w:ilvl="3" w:tplc="9B56BDCE" w:tentative="1">
      <w:start w:val="1"/>
      <w:numFmt w:val="bullet"/>
      <w:lvlText w:val="-"/>
      <w:lvlJc w:val="left"/>
      <w:pPr>
        <w:tabs>
          <w:tab w:val="num" w:pos="2880"/>
        </w:tabs>
        <w:ind w:left="2880" w:hanging="360"/>
      </w:pPr>
      <w:rPr>
        <w:rFonts w:ascii="Times" w:hAnsi="Times" w:hint="default"/>
      </w:rPr>
    </w:lvl>
    <w:lvl w:ilvl="4" w:tplc="1C9A8EA2" w:tentative="1">
      <w:start w:val="1"/>
      <w:numFmt w:val="bullet"/>
      <w:lvlText w:val="-"/>
      <w:lvlJc w:val="left"/>
      <w:pPr>
        <w:tabs>
          <w:tab w:val="num" w:pos="3600"/>
        </w:tabs>
        <w:ind w:left="3600" w:hanging="360"/>
      </w:pPr>
      <w:rPr>
        <w:rFonts w:ascii="Times" w:hAnsi="Times" w:hint="default"/>
      </w:rPr>
    </w:lvl>
    <w:lvl w:ilvl="5" w:tplc="76A4EDB8" w:tentative="1">
      <w:start w:val="1"/>
      <w:numFmt w:val="bullet"/>
      <w:lvlText w:val="-"/>
      <w:lvlJc w:val="left"/>
      <w:pPr>
        <w:tabs>
          <w:tab w:val="num" w:pos="4320"/>
        </w:tabs>
        <w:ind w:left="4320" w:hanging="360"/>
      </w:pPr>
      <w:rPr>
        <w:rFonts w:ascii="Times" w:hAnsi="Times" w:hint="default"/>
      </w:rPr>
    </w:lvl>
    <w:lvl w:ilvl="6" w:tplc="3EEC6480" w:tentative="1">
      <w:start w:val="1"/>
      <w:numFmt w:val="bullet"/>
      <w:lvlText w:val="-"/>
      <w:lvlJc w:val="left"/>
      <w:pPr>
        <w:tabs>
          <w:tab w:val="num" w:pos="5040"/>
        </w:tabs>
        <w:ind w:left="5040" w:hanging="360"/>
      </w:pPr>
      <w:rPr>
        <w:rFonts w:ascii="Times" w:hAnsi="Times" w:hint="default"/>
      </w:rPr>
    </w:lvl>
    <w:lvl w:ilvl="7" w:tplc="DE1422E8" w:tentative="1">
      <w:start w:val="1"/>
      <w:numFmt w:val="bullet"/>
      <w:lvlText w:val="-"/>
      <w:lvlJc w:val="left"/>
      <w:pPr>
        <w:tabs>
          <w:tab w:val="num" w:pos="5760"/>
        </w:tabs>
        <w:ind w:left="5760" w:hanging="360"/>
      </w:pPr>
      <w:rPr>
        <w:rFonts w:ascii="Times" w:hAnsi="Times" w:hint="default"/>
      </w:rPr>
    </w:lvl>
    <w:lvl w:ilvl="8" w:tplc="7CF66D0A" w:tentative="1">
      <w:start w:val="1"/>
      <w:numFmt w:val="bullet"/>
      <w:lvlText w:val="-"/>
      <w:lvlJc w:val="left"/>
      <w:pPr>
        <w:tabs>
          <w:tab w:val="num" w:pos="6480"/>
        </w:tabs>
        <w:ind w:left="6480" w:hanging="360"/>
      </w:pPr>
      <w:rPr>
        <w:rFonts w:ascii="Times" w:hAnsi="Times" w:hint="default"/>
      </w:rPr>
    </w:lvl>
  </w:abstractNum>
  <w:abstractNum w:abstractNumId="41" w15:restartNumberingAfterBreak="0">
    <w:nsid w:val="4B0374C5"/>
    <w:multiLevelType w:val="hybridMultilevel"/>
    <w:tmpl w:val="EA66E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DA2684"/>
    <w:multiLevelType w:val="multilevel"/>
    <w:tmpl w:val="4BDA2684"/>
    <w:lvl w:ilvl="0">
      <w:start w:val="150"/>
      <w:numFmt w:val="bullet"/>
      <w:lvlText w:val="-"/>
      <w:lvlJc w:val="left"/>
      <w:pPr>
        <w:tabs>
          <w:tab w:val="left" w:pos="-360"/>
        </w:tabs>
        <w:ind w:left="360" w:hanging="360"/>
      </w:pPr>
      <w:rPr>
        <w:rFonts w:ascii="Times" w:hAnsi="Times" w:cs="Times"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Times" w:hAnsi="Times" w:cs="Time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4"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0C1D75"/>
    <w:multiLevelType w:val="hybridMultilevel"/>
    <w:tmpl w:val="808E3E6A"/>
    <w:lvl w:ilvl="0" w:tplc="D6B6BEE6">
      <w:start w:val="1"/>
      <w:numFmt w:val="bullet"/>
      <w:lvlText w:val="-"/>
      <w:lvlJc w:val="left"/>
      <w:pPr>
        <w:tabs>
          <w:tab w:val="num" w:pos="720"/>
        </w:tabs>
        <w:ind w:left="720" w:hanging="360"/>
      </w:pPr>
      <w:rPr>
        <w:rFonts w:ascii="Times" w:hAnsi="Times" w:hint="default"/>
      </w:rPr>
    </w:lvl>
    <w:lvl w:ilvl="1" w:tplc="0A687444" w:tentative="1">
      <w:start w:val="1"/>
      <w:numFmt w:val="bullet"/>
      <w:lvlText w:val="-"/>
      <w:lvlJc w:val="left"/>
      <w:pPr>
        <w:tabs>
          <w:tab w:val="num" w:pos="1440"/>
        </w:tabs>
        <w:ind w:left="1440" w:hanging="360"/>
      </w:pPr>
      <w:rPr>
        <w:rFonts w:ascii="Times" w:hAnsi="Times" w:hint="default"/>
      </w:rPr>
    </w:lvl>
    <w:lvl w:ilvl="2" w:tplc="B27CAB62" w:tentative="1">
      <w:start w:val="1"/>
      <w:numFmt w:val="bullet"/>
      <w:lvlText w:val="-"/>
      <w:lvlJc w:val="left"/>
      <w:pPr>
        <w:tabs>
          <w:tab w:val="num" w:pos="2160"/>
        </w:tabs>
        <w:ind w:left="2160" w:hanging="360"/>
      </w:pPr>
      <w:rPr>
        <w:rFonts w:ascii="Times" w:hAnsi="Times" w:hint="default"/>
      </w:rPr>
    </w:lvl>
    <w:lvl w:ilvl="3" w:tplc="6964C002" w:tentative="1">
      <w:start w:val="1"/>
      <w:numFmt w:val="bullet"/>
      <w:lvlText w:val="-"/>
      <w:lvlJc w:val="left"/>
      <w:pPr>
        <w:tabs>
          <w:tab w:val="num" w:pos="2880"/>
        </w:tabs>
        <w:ind w:left="2880" w:hanging="360"/>
      </w:pPr>
      <w:rPr>
        <w:rFonts w:ascii="Times" w:hAnsi="Times" w:hint="default"/>
      </w:rPr>
    </w:lvl>
    <w:lvl w:ilvl="4" w:tplc="C0120850" w:tentative="1">
      <w:start w:val="1"/>
      <w:numFmt w:val="bullet"/>
      <w:lvlText w:val="-"/>
      <w:lvlJc w:val="left"/>
      <w:pPr>
        <w:tabs>
          <w:tab w:val="num" w:pos="3600"/>
        </w:tabs>
        <w:ind w:left="3600" w:hanging="360"/>
      </w:pPr>
      <w:rPr>
        <w:rFonts w:ascii="Times" w:hAnsi="Times" w:hint="default"/>
      </w:rPr>
    </w:lvl>
    <w:lvl w:ilvl="5" w:tplc="56FA3F96" w:tentative="1">
      <w:start w:val="1"/>
      <w:numFmt w:val="bullet"/>
      <w:lvlText w:val="-"/>
      <w:lvlJc w:val="left"/>
      <w:pPr>
        <w:tabs>
          <w:tab w:val="num" w:pos="4320"/>
        </w:tabs>
        <w:ind w:left="4320" w:hanging="360"/>
      </w:pPr>
      <w:rPr>
        <w:rFonts w:ascii="Times" w:hAnsi="Times" w:hint="default"/>
      </w:rPr>
    </w:lvl>
    <w:lvl w:ilvl="6" w:tplc="DF64A27A" w:tentative="1">
      <w:start w:val="1"/>
      <w:numFmt w:val="bullet"/>
      <w:lvlText w:val="-"/>
      <w:lvlJc w:val="left"/>
      <w:pPr>
        <w:tabs>
          <w:tab w:val="num" w:pos="5040"/>
        </w:tabs>
        <w:ind w:left="5040" w:hanging="360"/>
      </w:pPr>
      <w:rPr>
        <w:rFonts w:ascii="Times" w:hAnsi="Times" w:hint="default"/>
      </w:rPr>
    </w:lvl>
    <w:lvl w:ilvl="7" w:tplc="960A664C" w:tentative="1">
      <w:start w:val="1"/>
      <w:numFmt w:val="bullet"/>
      <w:lvlText w:val="-"/>
      <w:lvlJc w:val="left"/>
      <w:pPr>
        <w:tabs>
          <w:tab w:val="num" w:pos="5760"/>
        </w:tabs>
        <w:ind w:left="5760" w:hanging="360"/>
      </w:pPr>
      <w:rPr>
        <w:rFonts w:ascii="Times" w:hAnsi="Times" w:hint="default"/>
      </w:rPr>
    </w:lvl>
    <w:lvl w:ilvl="8" w:tplc="D1ECFF24" w:tentative="1">
      <w:start w:val="1"/>
      <w:numFmt w:val="bullet"/>
      <w:lvlText w:val="-"/>
      <w:lvlJc w:val="left"/>
      <w:pPr>
        <w:tabs>
          <w:tab w:val="num" w:pos="6480"/>
        </w:tabs>
        <w:ind w:left="6480" w:hanging="360"/>
      </w:pPr>
      <w:rPr>
        <w:rFonts w:ascii="Times" w:hAnsi="Times" w:hint="default"/>
      </w:rPr>
    </w:lvl>
  </w:abstractNum>
  <w:abstractNum w:abstractNumId="46" w15:restartNumberingAfterBreak="0">
    <w:nsid w:val="50D130C3"/>
    <w:multiLevelType w:val="hybridMultilevel"/>
    <w:tmpl w:val="AA1214D4"/>
    <w:lvl w:ilvl="0" w:tplc="75408180">
      <w:start w:val="1"/>
      <w:numFmt w:val="bullet"/>
      <w:lvlText w:val="-"/>
      <w:lvlJc w:val="left"/>
      <w:pPr>
        <w:tabs>
          <w:tab w:val="num" w:pos="720"/>
        </w:tabs>
        <w:ind w:left="720" w:hanging="360"/>
      </w:pPr>
      <w:rPr>
        <w:rFonts w:ascii="Times" w:hAnsi="Times" w:hint="default"/>
      </w:rPr>
    </w:lvl>
    <w:lvl w:ilvl="1" w:tplc="74AA29FE" w:tentative="1">
      <w:start w:val="1"/>
      <w:numFmt w:val="bullet"/>
      <w:lvlText w:val="-"/>
      <w:lvlJc w:val="left"/>
      <w:pPr>
        <w:tabs>
          <w:tab w:val="num" w:pos="1440"/>
        </w:tabs>
        <w:ind w:left="1440" w:hanging="360"/>
      </w:pPr>
      <w:rPr>
        <w:rFonts w:ascii="Times" w:hAnsi="Times" w:hint="default"/>
      </w:rPr>
    </w:lvl>
    <w:lvl w:ilvl="2" w:tplc="73DA127A" w:tentative="1">
      <w:start w:val="1"/>
      <w:numFmt w:val="bullet"/>
      <w:lvlText w:val="-"/>
      <w:lvlJc w:val="left"/>
      <w:pPr>
        <w:tabs>
          <w:tab w:val="num" w:pos="2160"/>
        </w:tabs>
        <w:ind w:left="2160" w:hanging="360"/>
      </w:pPr>
      <w:rPr>
        <w:rFonts w:ascii="Times" w:hAnsi="Times" w:hint="default"/>
      </w:rPr>
    </w:lvl>
    <w:lvl w:ilvl="3" w:tplc="1EBA1732" w:tentative="1">
      <w:start w:val="1"/>
      <w:numFmt w:val="bullet"/>
      <w:lvlText w:val="-"/>
      <w:lvlJc w:val="left"/>
      <w:pPr>
        <w:tabs>
          <w:tab w:val="num" w:pos="2880"/>
        </w:tabs>
        <w:ind w:left="2880" w:hanging="360"/>
      </w:pPr>
      <w:rPr>
        <w:rFonts w:ascii="Times" w:hAnsi="Times" w:hint="default"/>
      </w:rPr>
    </w:lvl>
    <w:lvl w:ilvl="4" w:tplc="1AEE85E0" w:tentative="1">
      <w:start w:val="1"/>
      <w:numFmt w:val="bullet"/>
      <w:lvlText w:val="-"/>
      <w:lvlJc w:val="left"/>
      <w:pPr>
        <w:tabs>
          <w:tab w:val="num" w:pos="3600"/>
        </w:tabs>
        <w:ind w:left="3600" w:hanging="360"/>
      </w:pPr>
      <w:rPr>
        <w:rFonts w:ascii="Times" w:hAnsi="Times" w:hint="default"/>
      </w:rPr>
    </w:lvl>
    <w:lvl w:ilvl="5" w:tplc="726C1C38" w:tentative="1">
      <w:start w:val="1"/>
      <w:numFmt w:val="bullet"/>
      <w:lvlText w:val="-"/>
      <w:lvlJc w:val="left"/>
      <w:pPr>
        <w:tabs>
          <w:tab w:val="num" w:pos="4320"/>
        </w:tabs>
        <w:ind w:left="4320" w:hanging="360"/>
      </w:pPr>
      <w:rPr>
        <w:rFonts w:ascii="Times" w:hAnsi="Times" w:hint="default"/>
      </w:rPr>
    </w:lvl>
    <w:lvl w:ilvl="6" w:tplc="09844982" w:tentative="1">
      <w:start w:val="1"/>
      <w:numFmt w:val="bullet"/>
      <w:lvlText w:val="-"/>
      <w:lvlJc w:val="left"/>
      <w:pPr>
        <w:tabs>
          <w:tab w:val="num" w:pos="5040"/>
        </w:tabs>
        <w:ind w:left="5040" w:hanging="360"/>
      </w:pPr>
      <w:rPr>
        <w:rFonts w:ascii="Times" w:hAnsi="Times" w:hint="default"/>
      </w:rPr>
    </w:lvl>
    <w:lvl w:ilvl="7" w:tplc="7D20989A" w:tentative="1">
      <w:start w:val="1"/>
      <w:numFmt w:val="bullet"/>
      <w:lvlText w:val="-"/>
      <w:lvlJc w:val="left"/>
      <w:pPr>
        <w:tabs>
          <w:tab w:val="num" w:pos="5760"/>
        </w:tabs>
        <w:ind w:left="5760" w:hanging="360"/>
      </w:pPr>
      <w:rPr>
        <w:rFonts w:ascii="Times" w:hAnsi="Times" w:hint="default"/>
      </w:rPr>
    </w:lvl>
    <w:lvl w:ilvl="8" w:tplc="F4108CE4" w:tentative="1">
      <w:start w:val="1"/>
      <w:numFmt w:val="bullet"/>
      <w:lvlText w:val="-"/>
      <w:lvlJc w:val="left"/>
      <w:pPr>
        <w:tabs>
          <w:tab w:val="num" w:pos="6480"/>
        </w:tabs>
        <w:ind w:left="6480" w:hanging="360"/>
      </w:pPr>
      <w:rPr>
        <w:rFonts w:ascii="Times" w:hAnsi="Times" w:hint="default"/>
      </w:rPr>
    </w:lvl>
  </w:abstractNum>
  <w:abstractNum w:abstractNumId="47" w15:restartNumberingAfterBreak="0">
    <w:nsid w:val="53217161"/>
    <w:multiLevelType w:val="hybridMultilevel"/>
    <w:tmpl w:val="C392448E"/>
    <w:lvl w:ilvl="0" w:tplc="8334E824">
      <w:start w:val="1"/>
      <w:numFmt w:val="bullet"/>
      <w:lvlText w:val="-"/>
      <w:lvlJc w:val="left"/>
      <w:pPr>
        <w:tabs>
          <w:tab w:val="num" w:pos="720"/>
        </w:tabs>
        <w:ind w:left="720" w:hanging="360"/>
      </w:pPr>
      <w:rPr>
        <w:rFonts w:ascii="Times" w:hAnsi="Times" w:hint="default"/>
      </w:rPr>
    </w:lvl>
    <w:lvl w:ilvl="1" w:tplc="74EA9906" w:tentative="1">
      <w:start w:val="1"/>
      <w:numFmt w:val="bullet"/>
      <w:lvlText w:val="-"/>
      <w:lvlJc w:val="left"/>
      <w:pPr>
        <w:tabs>
          <w:tab w:val="num" w:pos="1440"/>
        </w:tabs>
        <w:ind w:left="1440" w:hanging="360"/>
      </w:pPr>
      <w:rPr>
        <w:rFonts w:ascii="Times" w:hAnsi="Times" w:hint="default"/>
      </w:rPr>
    </w:lvl>
    <w:lvl w:ilvl="2" w:tplc="E9EA6BCA" w:tentative="1">
      <w:start w:val="1"/>
      <w:numFmt w:val="bullet"/>
      <w:lvlText w:val="-"/>
      <w:lvlJc w:val="left"/>
      <w:pPr>
        <w:tabs>
          <w:tab w:val="num" w:pos="2160"/>
        </w:tabs>
        <w:ind w:left="2160" w:hanging="360"/>
      </w:pPr>
      <w:rPr>
        <w:rFonts w:ascii="Times" w:hAnsi="Times" w:hint="default"/>
      </w:rPr>
    </w:lvl>
    <w:lvl w:ilvl="3" w:tplc="8A78BAA8" w:tentative="1">
      <w:start w:val="1"/>
      <w:numFmt w:val="bullet"/>
      <w:lvlText w:val="-"/>
      <w:lvlJc w:val="left"/>
      <w:pPr>
        <w:tabs>
          <w:tab w:val="num" w:pos="2880"/>
        </w:tabs>
        <w:ind w:left="2880" w:hanging="360"/>
      </w:pPr>
      <w:rPr>
        <w:rFonts w:ascii="Times" w:hAnsi="Times" w:hint="default"/>
      </w:rPr>
    </w:lvl>
    <w:lvl w:ilvl="4" w:tplc="66EE3E02" w:tentative="1">
      <w:start w:val="1"/>
      <w:numFmt w:val="bullet"/>
      <w:lvlText w:val="-"/>
      <w:lvlJc w:val="left"/>
      <w:pPr>
        <w:tabs>
          <w:tab w:val="num" w:pos="3600"/>
        </w:tabs>
        <w:ind w:left="3600" w:hanging="360"/>
      </w:pPr>
      <w:rPr>
        <w:rFonts w:ascii="Times" w:hAnsi="Times" w:hint="default"/>
      </w:rPr>
    </w:lvl>
    <w:lvl w:ilvl="5" w:tplc="53D800EA" w:tentative="1">
      <w:start w:val="1"/>
      <w:numFmt w:val="bullet"/>
      <w:lvlText w:val="-"/>
      <w:lvlJc w:val="left"/>
      <w:pPr>
        <w:tabs>
          <w:tab w:val="num" w:pos="4320"/>
        </w:tabs>
        <w:ind w:left="4320" w:hanging="360"/>
      </w:pPr>
      <w:rPr>
        <w:rFonts w:ascii="Times" w:hAnsi="Times" w:hint="default"/>
      </w:rPr>
    </w:lvl>
    <w:lvl w:ilvl="6" w:tplc="842AA984" w:tentative="1">
      <w:start w:val="1"/>
      <w:numFmt w:val="bullet"/>
      <w:lvlText w:val="-"/>
      <w:lvlJc w:val="left"/>
      <w:pPr>
        <w:tabs>
          <w:tab w:val="num" w:pos="5040"/>
        </w:tabs>
        <w:ind w:left="5040" w:hanging="360"/>
      </w:pPr>
      <w:rPr>
        <w:rFonts w:ascii="Times" w:hAnsi="Times" w:hint="default"/>
      </w:rPr>
    </w:lvl>
    <w:lvl w:ilvl="7" w:tplc="C5B898BA" w:tentative="1">
      <w:start w:val="1"/>
      <w:numFmt w:val="bullet"/>
      <w:lvlText w:val="-"/>
      <w:lvlJc w:val="left"/>
      <w:pPr>
        <w:tabs>
          <w:tab w:val="num" w:pos="5760"/>
        </w:tabs>
        <w:ind w:left="5760" w:hanging="360"/>
      </w:pPr>
      <w:rPr>
        <w:rFonts w:ascii="Times" w:hAnsi="Times" w:hint="default"/>
      </w:rPr>
    </w:lvl>
    <w:lvl w:ilvl="8" w:tplc="85B88D4C" w:tentative="1">
      <w:start w:val="1"/>
      <w:numFmt w:val="bullet"/>
      <w:lvlText w:val="-"/>
      <w:lvlJc w:val="left"/>
      <w:pPr>
        <w:tabs>
          <w:tab w:val="num" w:pos="6480"/>
        </w:tabs>
        <w:ind w:left="6480" w:hanging="360"/>
      </w:pPr>
      <w:rPr>
        <w:rFonts w:ascii="Times" w:hAnsi="Times" w:hint="default"/>
      </w:rPr>
    </w:lvl>
  </w:abstractNum>
  <w:abstractNum w:abstractNumId="48" w15:restartNumberingAfterBreak="0">
    <w:nsid w:val="53E07BB8"/>
    <w:multiLevelType w:val="hybridMultilevel"/>
    <w:tmpl w:val="F8764A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580504DD"/>
    <w:multiLevelType w:val="hybridMultilevel"/>
    <w:tmpl w:val="02E0B2FE"/>
    <w:lvl w:ilvl="0" w:tplc="6B84156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620020"/>
    <w:multiLevelType w:val="hybridMultilevel"/>
    <w:tmpl w:val="5E1E0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0E50B3D"/>
    <w:multiLevelType w:val="hybridMultilevel"/>
    <w:tmpl w:val="940E82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7602B6D"/>
    <w:multiLevelType w:val="hybridMultilevel"/>
    <w:tmpl w:val="54AE02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7D7931"/>
    <w:multiLevelType w:val="hybridMultilevel"/>
    <w:tmpl w:val="4A088B20"/>
    <w:lvl w:ilvl="0" w:tplc="C6984EDC">
      <w:start w:val="1"/>
      <w:numFmt w:val="bullet"/>
      <w:lvlText w:val="-"/>
      <w:lvlJc w:val="left"/>
      <w:pPr>
        <w:tabs>
          <w:tab w:val="num" w:pos="720"/>
        </w:tabs>
        <w:ind w:left="720" w:hanging="360"/>
      </w:pPr>
      <w:rPr>
        <w:rFonts w:ascii="Times" w:hAnsi="Times" w:hint="default"/>
      </w:rPr>
    </w:lvl>
    <w:lvl w:ilvl="1" w:tplc="CACA462A" w:tentative="1">
      <w:start w:val="1"/>
      <w:numFmt w:val="bullet"/>
      <w:lvlText w:val="-"/>
      <w:lvlJc w:val="left"/>
      <w:pPr>
        <w:tabs>
          <w:tab w:val="num" w:pos="1440"/>
        </w:tabs>
        <w:ind w:left="1440" w:hanging="360"/>
      </w:pPr>
      <w:rPr>
        <w:rFonts w:ascii="Times" w:hAnsi="Times" w:hint="default"/>
      </w:rPr>
    </w:lvl>
    <w:lvl w:ilvl="2" w:tplc="413E7694" w:tentative="1">
      <w:start w:val="1"/>
      <w:numFmt w:val="bullet"/>
      <w:lvlText w:val="-"/>
      <w:lvlJc w:val="left"/>
      <w:pPr>
        <w:tabs>
          <w:tab w:val="num" w:pos="2160"/>
        </w:tabs>
        <w:ind w:left="2160" w:hanging="360"/>
      </w:pPr>
      <w:rPr>
        <w:rFonts w:ascii="Times" w:hAnsi="Times" w:hint="default"/>
      </w:rPr>
    </w:lvl>
    <w:lvl w:ilvl="3" w:tplc="94B45880" w:tentative="1">
      <w:start w:val="1"/>
      <w:numFmt w:val="bullet"/>
      <w:lvlText w:val="-"/>
      <w:lvlJc w:val="left"/>
      <w:pPr>
        <w:tabs>
          <w:tab w:val="num" w:pos="2880"/>
        </w:tabs>
        <w:ind w:left="2880" w:hanging="360"/>
      </w:pPr>
      <w:rPr>
        <w:rFonts w:ascii="Times" w:hAnsi="Times" w:hint="default"/>
      </w:rPr>
    </w:lvl>
    <w:lvl w:ilvl="4" w:tplc="A8566F42" w:tentative="1">
      <w:start w:val="1"/>
      <w:numFmt w:val="bullet"/>
      <w:lvlText w:val="-"/>
      <w:lvlJc w:val="left"/>
      <w:pPr>
        <w:tabs>
          <w:tab w:val="num" w:pos="3600"/>
        </w:tabs>
        <w:ind w:left="3600" w:hanging="360"/>
      </w:pPr>
      <w:rPr>
        <w:rFonts w:ascii="Times" w:hAnsi="Times" w:hint="default"/>
      </w:rPr>
    </w:lvl>
    <w:lvl w:ilvl="5" w:tplc="C818E722" w:tentative="1">
      <w:start w:val="1"/>
      <w:numFmt w:val="bullet"/>
      <w:lvlText w:val="-"/>
      <w:lvlJc w:val="left"/>
      <w:pPr>
        <w:tabs>
          <w:tab w:val="num" w:pos="4320"/>
        </w:tabs>
        <w:ind w:left="4320" w:hanging="360"/>
      </w:pPr>
      <w:rPr>
        <w:rFonts w:ascii="Times" w:hAnsi="Times" w:hint="default"/>
      </w:rPr>
    </w:lvl>
    <w:lvl w:ilvl="6" w:tplc="8F0E7DE8" w:tentative="1">
      <w:start w:val="1"/>
      <w:numFmt w:val="bullet"/>
      <w:lvlText w:val="-"/>
      <w:lvlJc w:val="left"/>
      <w:pPr>
        <w:tabs>
          <w:tab w:val="num" w:pos="5040"/>
        </w:tabs>
        <w:ind w:left="5040" w:hanging="360"/>
      </w:pPr>
      <w:rPr>
        <w:rFonts w:ascii="Times" w:hAnsi="Times" w:hint="default"/>
      </w:rPr>
    </w:lvl>
    <w:lvl w:ilvl="7" w:tplc="BCB2A928" w:tentative="1">
      <w:start w:val="1"/>
      <w:numFmt w:val="bullet"/>
      <w:lvlText w:val="-"/>
      <w:lvlJc w:val="left"/>
      <w:pPr>
        <w:tabs>
          <w:tab w:val="num" w:pos="5760"/>
        </w:tabs>
        <w:ind w:left="5760" w:hanging="360"/>
      </w:pPr>
      <w:rPr>
        <w:rFonts w:ascii="Times" w:hAnsi="Times" w:hint="default"/>
      </w:rPr>
    </w:lvl>
    <w:lvl w:ilvl="8" w:tplc="058081D4" w:tentative="1">
      <w:start w:val="1"/>
      <w:numFmt w:val="bullet"/>
      <w:lvlText w:val="-"/>
      <w:lvlJc w:val="left"/>
      <w:pPr>
        <w:tabs>
          <w:tab w:val="num" w:pos="6480"/>
        </w:tabs>
        <w:ind w:left="6480" w:hanging="360"/>
      </w:pPr>
      <w:rPr>
        <w:rFonts w:ascii="Times" w:hAnsi="Times" w:hint="default"/>
      </w:rPr>
    </w:lvl>
  </w:abstractNum>
  <w:abstractNum w:abstractNumId="55" w15:restartNumberingAfterBreak="0">
    <w:nsid w:val="6E452AC1"/>
    <w:multiLevelType w:val="hybridMultilevel"/>
    <w:tmpl w:val="E878F054"/>
    <w:lvl w:ilvl="0" w:tplc="78E09580">
      <w:start w:val="1"/>
      <w:numFmt w:val="bullet"/>
      <w:lvlText w:val="-"/>
      <w:lvlJc w:val="left"/>
      <w:pPr>
        <w:tabs>
          <w:tab w:val="num" w:pos="720"/>
        </w:tabs>
        <w:ind w:left="720" w:hanging="360"/>
      </w:pPr>
      <w:rPr>
        <w:rFonts w:ascii="Times" w:hAnsi="Times" w:hint="default"/>
      </w:rPr>
    </w:lvl>
    <w:lvl w:ilvl="1" w:tplc="F43E8D70">
      <w:numFmt w:val="bullet"/>
      <w:lvlText w:val="o"/>
      <w:lvlJc w:val="left"/>
      <w:pPr>
        <w:tabs>
          <w:tab w:val="num" w:pos="1440"/>
        </w:tabs>
        <w:ind w:left="1440" w:hanging="360"/>
      </w:pPr>
      <w:rPr>
        <w:rFonts w:ascii="Courier New" w:hAnsi="Courier New" w:hint="default"/>
      </w:rPr>
    </w:lvl>
    <w:lvl w:ilvl="2" w:tplc="77CC2746" w:tentative="1">
      <w:start w:val="1"/>
      <w:numFmt w:val="bullet"/>
      <w:lvlText w:val="-"/>
      <w:lvlJc w:val="left"/>
      <w:pPr>
        <w:tabs>
          <w:tab w:val="num" w:pos="2160"/>
        </w:tabs>
        <w:ind w:left="2160" w:hanging="360"/>
      </w:pPr>
      <w:rPr>
        <w:rFonts w:ascii="Times" w:hAnsi="Times" w:hint="default"/>
      </w:rPr>
    </w:lvl>
    <w:lvl w:ilvl="3" w:tplc="02BC6780" w:tentative="1">
      <w:start w:val="1"/>
      <w:numFmt w:val="bullet"/>
      <w:lvlText w:val="-"/>
      <w:lvlJc w:val="left"/>
      <w:pPr>
        <w:tabs>
          <w:tab w:val="num" w:pos="2880"/>
        </w:tabs>
        <w:ind w:left="2880" w:hanging="360"/>
      </w:pPr>
      <w:rPr>
        <w:rFonts w:ascii="Times" w:hAnsi="Times" w:hint="default"/>
      </w:rPr>
    </w:lvl>
    <w:lvl w:ilvl="4" w:tplc="28ACBD70" w:tentative="1">
      <w:start w:val="1"/>
      <w:numFmt w:val="bullet"/>
      <w:lvlText w:val="-"/>
      <w:lvlJc w:val="left"/>
      <w:pPr>
        <w:tabs>
          <w:tab w:val="num" w:pos="3600"/>
        </w:tabs>
        <w:ind w:left="3600" w:hanging="360"/>
      </w:pPr>
      <w:rPr>
        <w:rFonts w:ascii="Times" w:hAnsi="Times" w:hint="default"/>
      </w:rPr>
    </w:lvl>
    <w:lvl w:ilvl="5" w:tplc="1F2C6164" w:tentative="1">
      <w:start w:val="1"/>
      <w:numFmt w:val="bullet"/>
      <w:lvlText w:val="-"/>
      <w:lvlJc w:val="left"/>
      <w:pPr>
        <w:tabs>
          <w:tab w:val="num" w:pos="4320"/>
        </w:tabs>
        <w:ind w:left="4320" w:hanging="360"/>
      </w:pPr>
      <w:rPr>
        <w:rFonts w:ascii="Times" w:hAnsi="Times" w:hint="default"/>
      </w:rPr>
    </w:lvl>
    <w:lvl w:ilvl="6" w:tplc="B71E990A" w:tentative="1">
      <w:start w:val="1"/>
      <w:numFmt w:val="bullet"/>
      <w:lvlText w:val="-"/>
      <w:lvlJc w:val="left"/>
      <w:pPr>
        <w:tabs>
          <w:tab w:val="num" w:pos="5040"/>
        </w:tabs>
        <w:ind w:left="5040" w:hanging="360"/>
      </w:pPr>
      <w:rPr>
        <w:rFonts w:ascii="Times" w:hAnsi="Times" w:hint="default"/>
      </w:rPr>
    </w:lvl>
    <w:lvl w:ilvl="7" w:tplc="BF18AD92" w:tentative="1">
      <w:start w:val="1"/>
      <w:numFmt w:val="bullet"/>
      <w:lvlText w:val="-"/>
      <w:lvlJc w:val="left"/>
      <w:pPr>
        <w:tabs>
          <w:tab w:val="num" w:pos="5760"/>
        </w:tabs>
        <w:ind w:left="5760" w:hanging="360"/>
      </w:pPr>
      <w:rPr>
        <w:rFonts w:ascii="Times" w:hAnsi="Times" w:hint="default"/>
      </w:rPr>
    </w:lvl>
    <w:lvl w:ilvl="8" w:tplc="6B40CF12" w:tentative="1">
      <w:start w:val="1"/>
      <w:numFmt w:val="bullet"/>
      <w:lvlText w:val="-"/>
      <w:lvlJc w:val="left"/>
      <w:pPr>
        <w:tabs>
          <w:tab w:val="num" w:pos="6480"/>
        </w:tabs>
        <w:ind w:left="6480" w:hanging="360"/>
      </w:pPr>
      <w:rPr>
        <w:rFonts w:ascii="Times" w:hAnsi="Times" w:hint="default"/>
      </w:rPr>
    </w:lvl>
  </w:abstractNum>
  <w:abstractNum w:abstractNumId="56"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740408CD"/>
    <w:multiLevelType w:val="hybridMultilevel"/>
    <w:tmpl w:val="919A6520"/>
    <w:lvl w:ilvl="0" w:tplc="FDC89FF4">
      <w:start w:val="1"/>
      <w:numFmt w:val="bullet"/>
      <w:lvlText w:val="-"/>
      <w:lvlJc w:val="left"/>
      <w:pPr>
        <w:tabs>
          <w:tab w:val="num" w:pos="720"/>
        </w:tabs>
        <w:ind w:left="720" w:hanging="360"/>
      </w:pPr>
      <w:rPr>
        <w:rFonts w:ascii="Times" w:hAnsi="Times" w:hint="default"/>
      </w:rPr>
    </w:lvl>
    <w:lvl w:ilvl="1" w:tplc="E2E28ABC">
      <w:numFmt w:val="bullet"/>
      <w:lvlText w:val="o"/>
      <w:lvlJc w:val="left"/>
      <w:pPr>
        <w:tabs>
          <w:tab w:val="num" w:pos="1440"/>
        </w:tabs>
        <w:ind w:left="1440" w:hanging="360"/>
      </w:pPr>
      <w:rPr>
        <w:rFonts w:ascii="Courier New" w:hAnsi="Courier New" w:hint="default"/>
      </w:rPr>
    </w:lvl>
    <w:lvl w:ilvl="2" w:tplc="CB56218A" w:tentative="1">
      <w:start w:val="1"/>
      <w:numFmt w:val="bullet"/>
      <w:lvlText w:val="-"/>
      <w:lvlJc w:val="left"/>
      <w:pPr>
        <w:tabs>
          <w:tab w:val="num" w:pos="2160"/>
        </w:tabs>
        <w:ind w:left="2160" w:hanging="360"/>
      </w:pPr>
      <w:rPr>
        <w:rFonts w:ascii="Times" w:hAnsi="Times" w:hint="default"/>
      </w:rPr>
    </w:lvl>
    <w:lvl w:ilvl="3" w:tplc="022213C8" w:tentative="1">
      <w:start w:val="1"/>
      <w:numFmt w:val="bullet"/>
      <w:lvlText w:val="-"/>
      <w:lvlJc w:val="left"/>
      <w:pPr>
        <w:tabs>
          <w:tab w:val="num" w:pos="2880"/>
        </w:tabs>
        <w:ind w:left="2880" w:hanging="360"/>
      </w:pPr>
      <w:rPr>
        <w:rFonts w:ascii="Times" w:hAnsi="Times" w:hint="default"/>
      </w:rPr>
    </w:lvl>
    <w:lvl w:ilvl="4" w:tplc="37A413E2" w:tentative="1">
      <w:start w:val="1"/>
      <w:numFmt w:val="bullet"/>
      <w:lvlText w:val="-"/>
      <w:lvlJc w:val="left"/>
      <w:pPr>
        <w:tabs>
          <w:tab w:val="num" w:pos="3600"/>
        </w:tabs>
        <w:ind w:left="3600" w:hanging="360"/>
      </w:pPr>
      <w:rPr>
        <w:rFonts w:ascii="Times" w:hAnsi="Times" w:hint="default"/>
      </w:rPr>
    </w:lvl>
    <w:lvl w:ilvl="5" w:tplc="0D2E20F2" w:tentative="1">
      <w:start w:val="1"/>
      <w:numFmt w:val="bullet"/>
      <w:lvlText w:val="-"/>
      <w:lvlJc w:val="left"/>
      <w:pPr>
        <w:tabs>
          <w:tab w:val="num" w:pos="4320"/>
        </w:tabs>
        <w:ind w:left="4320" w:hanging="360"/>
      </w:pPr>
      <w:rPr>
        <w:rFonts w:ascii="Times" w:hAnsi="Times" w:hint="default"/>
      </w:rPr>
    </w:lvl>
    <w:lvl w:ilvl="6" w:tplc="27706310" w:tentative="1">
      <w:start w:val="1"/>
      <w:numFmt w:val="bullet"/>
      <w:lvlText w:val="-"/>
      <w:lvlJc w:val="left"/>
      <w:pPr>
        <w:tabs>
          <w:tab w:val="num" w:pos="5040"/>
        </w:tabs>
        <w:ind w:left="5040" w:hanging="360"/>
      </w:pPr>
      <w:rPr>
        <w:rFonts w:ascii="Times" w:hAnsi="Times" w:hint="default"/>
      </w:rPr>
    </w:lvl>
    <w:lvl w:ilvl="7" w:tplc="E95C3138" w:tentative="1">
      <w:start w:val="1"/>
      <w:numFmt w:val="bullet"/>
      <w:lvlText w:val="-"/>
      <w:lvlJc w:val="left"/>
      <w:pPr>
        <w:tabs>
          <w:tab w:val="num" w:pos="5760"/>
        </w:tabs>
        <w:ind w:left="5760" w:hanging="360"/>
      </w:pPr>
      <w:rPr>
        <w:rFonts w:ascii="Times" w:hAnsi="Times" w:hint="default"/>
      </w:rPr>
    </w:lvl>
    <w:lvl w:ilvl="8" w:tplc="972CE4B4" w:tentative="1">
      <w:start w:val="1"/>
      <w:numFmt w:val="bullet"/>
      <w:lvlText w:val="-"/>
      <w:lvlJc w:val="left"/>
      <w:pPr>
        <w:tabs>
          <w:tab w:val="num" w:pos="6480"/>
        </w:tabs>
        <w:ind w:left="6480" w:hanging="360"/>
      </w:pPr>
      <w:rPr>
        <w:rFonts w:ascii="Times" w:hAnsi="Times" w:hint="default"/>
      </w:rPr>
    </w:lvl>
  </w:abstractNum>
  <w:abstractNum w:abstractNumId="58"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A6264FB"/>
    <w:multiLevelType w:val="hybridMultilevel"/>
    <w:tmpl w:val="7E5C3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AD20AF8"/>
    <w:multiLevelType w:val="hybridMultilevel"/>
    <w:tmpl w:val="D9C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4988422">
    <w:abstractNumId w:val="25"/>
  </w:num>
  <w:num w:numId="2" w16cid:durableId="276178333">
    <w:abstractNumId w:val="0"/>
  </w:num>
  <w:num w:numId="3" w16cid:durableId="741606055">
    <w:abstractNumId w:val="3"/>
  </w:num>
  <w:num w:numId="4" w16cid:durableId="1935287387">
    <w:abstractNumId w:val="37"/>
  </w:num>
  <w:num w:numId="5" w16cid:durableId="1753619575">
    <w:abstractNumId w:val="42"/>
  </w:num>
  <w:num w:numId="6" w16cid:durableId="528227147">
    <w:abstractNumId w:val="17"/>
  </w:num>
  <w:num w:numId="7" w16cid:durableId="1069302848">
    <w:abstractNumId w:val="14"/>
  </w:num>
  <w:num w:numId="8" w16cid:durableId="1906597773">
    <w:abstractNumId w:val="51"/>
  </w:num>
  <w:num w:numId="9" w16cid:durableId="81420209">
    <w:abstractNumId w:val="50"/>
  </w:num>
  <w:num w:numId="10" w16cid:durableId="890270481">
    <w:abstractNumId w:val="29"/>
  </w:num>
  <w:num w:numId="11" w16cid:durableId="1377044455">
    <w:abstractNumId w:val="58"/>
  </w:num>
  <w:num w:numId="12" w16cid:durableId="383336052">
    <w:abstractNumId w:val="16"/>
  </w:num>
  <w:num w:numId="13" w16cid:durableId="68890273">
    <w:abstractNumId w:val="2"/>
  </w:num>
  <w:num w:numId="14" w16cid:durableId="515004442">
    <w:abstractNumId w:val="18"/>
  </w:num>
  <w:num w:numId="15" w16cid:durableId="2006787199">
    <w:abstractNumId w:val="44"/>
  </w:num>
  <w:num w:numId="16" w16cid:durableId="1891918520">
    <w:abstractNumId w:val="56"/>
  </w:num>
  <w:num w:numId="17" w16cid:durableId="59258327">
    <w:abstractNumId w:val="28"/>
  </w:num>
  <w:num w:numId="18" w16cid:durableId="1089617752">
    <w:abstractNumId w:val="41"/>
  </w:num>
  <w:num w:numId="19" w16cid:durableId="2029284853">
    <w:abstractNumId w:val="7"/>
  </w:num>
  <w:num w:numId="20" w16cid:durableId="280497736">
    <w:abstractNumId w:val="54"/>
  </w:num>
  <w:num w:numId="21" w16cid:durableId="677267728">
    <w:abstractNumId w:val="15"/>
  </w:num>
  <w:num w:numId="22" w16cid:durableId="337390198">
    <w:abstractNumId w:val="22"/>
  </w:num>
  <w:num w:numId="23" w16cid:durableId="730352455">
    <w:abstractNumId w:val="4"/>
  </w:num>
  <w:num w:numId="24" w16cid:durableId="186455899">
    <w:abstractNumId w:val="1"/>
  </w:num>
  <w:num w:numId="25" w16cid:durableId="778573360">
    <w:abstractNumId w:val="10"/>
  </w:num>
  <w:num w:numId="26" w16cid:durableId="1008170426">
    <w:abstractNumId w:val="13"/>
  </w:num>
  <w:num w:numId="27" w16cid:durableId="1540043095">
    <w:abstractNumId w:val="23"/>
  </w:num>
  <w:num w:numId="28" w16cid:durableId="727724250">
    <w:abstractNumId w:val="39"/>
  </w:num>
  <w:num w:numId="29" w16cid:durableId="1956866686">
    <w:abstractNumId w:val="36"/>
  </w:num>
  <w:num w:numId="30" w16cid:durableId="919607911">
    <w:abstractNumId w:val="8"/>
  </w:num>
  <w:num w:numId="31" w16cid:durableId="132449988">
    <w:abstractNumId w:val="31"/>
  </w:num>
  <w:num w:numId="32" w16cid:durableId="1173837957">
    <w:abstractNumId w:val="35"/>
  </w:num>
  <w:num w:numId="33" w16cid:durableId="7872592">
    <w:abstractNumId w:val="47"/>
  </w:num>
  <w:num w:numId="34" w16cid:durableId="1568802251">
    <w:abstractNumId w:val="19"/>
  </w:num>
  <w:num w:numId="35" w16cid:durableId="1631595522">
    <w:abstractNumId w:val="33"/>
  </w:num>
  <w:num w:numId="36" w16cid:durableId="1788546555">
    <w:abstractNumId w:val="45"/>
  </w:num>
  <w:num w:numId="37" w16cid:durableId="465468377">
    <w:abstractNumId w:val="12"/>
  </w:num>
  <w:num w:numId="38" w16cid:durableId="1174108000">
    <w:abstractNumId w:val="40"/>
  </w:num>
  <w:num w:numId="39" w16cid:durableId="1118571929">
    <w:abstractNumId w:val="5"/>
  </w:num>
  <w:num w:numId="40" w16cid:durableId="1367365269">
    <w:abstractNumId w:val="46"/>
  </w:num>
  <w:num w:numId="41" w16cid:durableId="984437152">
    <w:abstractNumId w:val="26"/>
  </w:num>
  <w:num w:numId="42" w16cid:durableId="1229615868">
    <w:abstractNumId w:val="6"/>
  </w:num>
  <w:num w:numId="43" w16cid:durableId="1359627709">
    <w:abstractNumId w:val="20"/>
  </w:num>
  <w:num w:numId="44" w16cid:durableId="1600873728">
    <w:abstractNumId w:val="60"/>
  </w:num>
  <w:num w:numId="45" w16cid:durableId="1491754910">
    <w:abstractNumId w:val="61"/>
  </w:num>
  <w:num w:numId="46" w16cid:durableId="677197304">
    <w:abstractNumId w:val="24"/>
  </w:num>
  <w:num w:numId="47" w16cid:durableId="442386093">
    <w:abstractNumId w:val="28"/>
  </w:num>
  <w:num w:numId="48" w16cid:durableId="1259756639">
    <w:abstractNumId w:val="53"/>
  </w:num>
  <w:num w:numId="49" w16cid:durableId="180557764">
    <w:abstractNumId w:val="43"/>
  </w:num>
  <w:num w:numId="50" w16cid:durableId="1727492165">
    <w:abstractNumId w:val="52"/>
  </w:num>
  <w:num w:numId="51" w16cid:durableId="2001272855">
    <w:abstractNumId w:val="27"/>
  </w:num>
  <w:num w:numId="52" w16cid:durableId="2104524706">
    <w:abstractNumId w:val="38"/>
  </w:num>
  <w:num w:numId="53" w16cid:durableId="322927115">
    <w:abstractNumId w:val="34"/>
  </w:num>
  <w:num w:numId="54" w16cid:durableId="259535644">
    <w:abstractNumId w:val="11"/>
  </w:num>
  <w:num w:numId="55" w16cid:durableId="194638309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75521920">
    <w:abstractNumId w:val="48"/>
  </w:num>
  <w:num w:numId="57" w16cid:durableId="510294104">
    <w:abstractNumId w:val="9"/>
  </w:num>
  <w:num w:numId="58" w16cid:durableId="938215360">
    <w:abstractNumId w:val="55"/>
  </w:num>
  <w:num w:numId="59" w16cid:durableId="779840520">
    <w:abstractNumId w:val="57"/>
  </w:num>
  <w:num w:numId="60" w16cid:durableId="1107702541">
    <w:abstractNumId w:val="32"/>
  </w:num>
  <w:num w:numId="61" w16cid:durableId="1489324596">
    <w:abstractNumId w:val="30"/>
  </w:num>
  <w:num w:numId="62" w16cid:durableId="1247299957">
    <w:abstractNumId w:val="21"/>
  </w:num>
  <w:num w:numId="63" w16cid:durableId="714812084">
    <w:abstractNumId w:val="59"/>
  </w:num>
  <w:num w:numId="64" w16cid:durableId="1853185162">
    <w:abstractNumId w:val="4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7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713"/>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36"/>
    <w:rsid w:val="00002A8E"/>
    <w:rsid w:val="00002AB4"/>
    <w:rsid w:val="00002BF1"/>
    <w:rsid w:val="00003131"/>
    <w:rsid w:val="00003227"/>
    <w:rsid w:val="0000338D"/>
    <w:rsid w:val="000033ED"/>
    <w:rsid w:val="0000360F"/>
    <w:rsid w:val="000037BF"/>
    <w:rsid w:val="000037F3"/>
    <w:rsid w:val="000037FB"/>
    <w:rsid w:val="00003AD9"/>
    <w:rsid w:val="00003EF4"/>
    <w:rsid w:val="00004022"/>
    <w:rsid w:val="0000403F"/>
    <w:rsid w:val="0000459B"/>
    <w:rsid w:val="00004627"/>
    <w:rsid w:val="00004699"/>
    <w:rsid w:val="00004885"/>
    <w:rsid w:val="00004D8B"/>
    <w:rsid w:val="00004D8C"/>
    <w:rsid w:val="00004DCB"/>
    <w:rsid w:val="00005156"/>
    <w:rsid w:val="000051F0"/>
    <w:rsid w:val="0000533C"/>
    <w:rsid w:val="0000545B"/>
    <w:rsid w:val="0000553B"/>
    <w:rsid w:val="0000585E"/>
    <w:rsid w:val="000059A1"/>
    <w:rsid w:val="00005A65"/>
    <w:rsid w:val="00005B6F"/>
    <w:rsid w:val="00005C35"/>
    <w:rsid w:val="00005C92"/>
    <w:rsid w:val="00005F32"/>
    <w:rsid w:val="00005F6B"/>
    <w:rsid w:val="00006230"/>
    <w:rsid w:val="000063BC"/>
    <w:rsid w:val="000063E0"/>
    <w:rsid w:val="000064FE"/>
    <w:rsid w:val="00006780"/>
    <w:rsid w:val="0000688A"/>
    <w:rsid w:val="00006AE5"/>
    <w:rsid w:val="00006C7A"/>
    <w:rsid w:val="00006CCC"/>
    <w:rsid w:val="00007495"/>
    <w:rsid w:val="00007505"/>
    <w:rsid w:val="0000763D"/>
    <w:rsid w:val="000076A9"/>
    <w:rsid w:val="0000792C"/>
    <w:rsid w:val="00007A6C"/>
    <w:rsid w:val="00007B4B"/>
    <w:rsid w:val="00007C11"/>
    <w:rsid w:val="000101EF"/>
    <w:rsid w:val="00010323"/>
    <w:rsid w:val="000103E2"/>
    <w:rsid w:val="00010462"/>
    <w:rsid w:val="0001047C"/>
    <w:rsid w:val="0001055C"/>
    <w:rsid w:val="00010E83"/>
    <w:rsid w:val="00010E97"/>
    <w:rsid w:val="00010FD1"/>
    <w:rsid w:val="00011082"/>
    <w:rsid w:val="0001117C"/>
    <w:rsid w:val="00011408"/>
    <w:rsid w:val="00011474"/>
    <w:rsid w:val="00011562"/>
    <w:rsid w:val="00011602"/>
    <w:rsid w:val="00011F57"/>
    <w:rsid w:val="000121B3"/>
    <w:rsid w:val="000124D1"/>
    <w:rsid w:val="00012A91"/>
    <w:rsid w:val="00012D57"/>
    <w:rsid w:val="00012DBA"/>
    <w:rsid w:val="000131AF"/>
    <w:rsid w:val="0001321B"/>
    <w:rsid w:val="00013342"/>
    <w:rsid w:val="0001338D"/>
    <w:rsid w:val="00013425"/>
    <w:rsid w:val="000134F2"/>
    <w:rsid w:val="00013528"/>
    <w:rsid w:val="000137BA"/>
    <w:rsid w:val="00013968"/>
    <w:rsid w:val="00013B63"/>
    <w:rsid w:val="00013F64"/>
    <w:rsid w:val="000141F0"/>
    <w:rsid w:val="00014222"/>
    <w:rsid w:val="0001478D"/>
    <w:rsid w:val="000149BC"/>
    <w:rsid w:val="00014DC1"/>
    <w:rsid w:val="00014E0E"/>
    <w:rsid w:val="00014E8B"/>
    <w:rsid w:val="00015014"/>
    <w:rsid w:val="0001505E"/>
    <w:rsid w:val="0001522B"/>
    <w:rsid w:val="00015536"/>
    <w:rsid w:val="00015894"/>
    <w:rsid w:val="000158A5"/>
    <w:rsid w:val="00015BCB"/>
    <w:rsid w:val="00015CED"/>
    <w:rsid w:val="00015E66"/>
    <w:rsid w:val="000160D3"/>
    <w:rsid w:val="0001611A"/>
    <w:rsid w:val="000161F9"/>
    <w:rsid w:val="000162B2"/>
    <w:rsid w:val="0001645D"/>
    <w:rsid w:val="000164BB"/>
    <w:rsid w:val="00016530"/>
    <w:rsid w:val="000167A6"/>
    <w:rsid w:val="000169C7"/>
    <w:rsid w:val="00016BDB"/>
    <w:rsid w:val="00016DCE"/>
    <w:rsid w:val="00017309"/>
    <w:rsid w:val="000179A8"/>
    <w:rsid w:val="00017F74"/>
    <w:rsid w:val="0002002A"/>
    <w:rsid w:val="000200C3"/>
    <w:rsid w:val="000205C1"/>
    <w:rsid w:val="0002085F"/>
    <w:rsid w:val="000209D8"/>
    <w:rsid w:val="00020D61"/>
    <w:rsid w:val="00020E4F"/>
    <w:rsid w:val="00020F20"/>
    <w:rsid w:val="00021001"/>
    <w:rsid w:val="00021138"/>
    <w:rsid w:val="0002113C"/>
    <w:rsid w:val="000211B1"/>
    <w:rsid w:val="0002130A"/>
    <w:rsid w:val="00021911"/>
    <w:rsid w:val="00021C67"/>
    <w:rsid w:val="00021D90"/>
    <w:rsid w:val="00021DEC"/>
    <w:rsid w:val="000220A5"/>
    <w:rsid w:val="000221EB"/>
    <w:rsid w:val="000222F7"/>
    <w:rsid w:val="000224FE"/>
    <w:rsid w:val="00022AAF"/>
    <w:rsid w:val="00023066"/>
    <w:rsid w:val="000233F4"/>
    <w:rsid w:val="00023818"/>
    <w:rsid w:val="00023C29"/>
    <w:rsid w:val="00023E1E"/>
    <w:rsid w:val="000243AC"/>
    <w:rsid w:val="00024D64"/>
    <w:rsid w:val="00024E37"/>
    <w:rsid w:val="00024EC9"/>
    <w:rsid w:val="0002506A"/>
    <w:rsid w:val="0002524C"/>
    <w:rsid w:val="00025573"/>
    <w:rsid w:val="000255A1"/>
    <w:rsid w:val="000258DD"/>
    <w:rsid w:val="0002591B"/>
    <w:rsid w:val="00025929"/>
    <w:rsid w:val="00025B02"/>
    <w:rsid w:val="00025B99"/>
    <w:rsid w:val="00025E12"/>
    <w:rsid w:val="0002610D"/>
    <w:rsid w:val="00026500"/>
    <w:rsid w:val="000265A9"/>
    <w:rsid w:val="000266AE"/>
    <w:rsid w:val="00026905"/>
    <w:rsid w:val="00026977"/>
    <w:rsid w:val="00026B7D"/>
    <w:rsid w:val="00026BB1"/>
    <w:rsid w:val="00026C64"/>
    <w:rsid w:val="00026CAE"/>
    <w:rsid w:val="00026EF9"/>
    <w:rsid w:val="00026F3A"/>
    <w:rsid w:val="00027333"/>
    <w:rsid w:val="000273DF"/>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C98"/>
    <w:rsid w:val="00031EDD"/>
    <w:rsid w:val="000320FB"/>
    <w:rsid w:val="000321DC"/>
    <w:rsid w:val="00032431"/>
    <w:rsid w:val="000325EF"/>
    <w:rsid w:val="00032A0C"/>
    <w:rsid w:val="00032A65"/>
    <w:rsid w:val="00032E7E"/>
    <w:rsid w:val="00033E75"/>
    <w:rsid w:val="00033EC5"/>
    <w:rsid w:val="0003450D"/>
    <w:rsid w:val="0003456B"/>
    <w:rsid w:val="00034882"/>
    <w:rsid w:val="000349B7"/>
    <w:rsid w:val="00035303"/>
    <w:rsid w:val="00035321"/>
    <w:rsid w:val="0003540B"/>
    <w:rsid w:val="00035574"/>
    <w:rsid w:val="000355B6"/>
    <w:rsid w:val="00035829"/>
    <w:rsid w:val="00035B0B"/>
    <w:rsid w:val="00035B79"/>
    <w:rsid w:val="00035EB9"/>
    <w:rsid w:val="000360A2"/>
    <w:rsid w:val="00036199"/>
    <w:rsid w:val="000361A2"/>
    <w:rsid w:val="000361C2"/>
    <w:rsid w:val="0003625F"/>
    <w:rsid w:val="000365A2"/>
    <w:rsid w:val="00036627"/>
    <w:rsid w:val="0003676D"/>
    <w:rsid w:val="00036841"/>
    <w:rsid w:val="00036869"/>
    <w:rsid w:val="0003698E"/>
    <w:rsid w:val="00036C45"/>
    <w:rsid w:val="00036FA7"/>
    <w:rsid w:val="000370B4"/>
    <w:rsid w:val="000371DA"/>
    <w:rsid w:val="0003723F"/>
    <w:rsid w:val="00037753"/>
    <w:rsid w:val="000377E3"/>
    <w:rsid w:val="000378C3"/>
    <w:rsid w:val="000378CA"/>
    <w:rsid w:val="00037A21"/>
    <w:rsid w:val="00037C2D"/>
    <w:rsid w:val="00037FCF"/>
    <w:rsid w:val="00040248"/>
    <w:rsid w:val="000402B6"/>
    <w:rsid w:val="000404F2"/>
    <w:rsid w:val="00040914"/>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978"/>
    <w:rsid w:val="00042BFC"/>
    <w:rsid w:val="00042DCE"/>
    <w:rsid w:val="00042E87"/>
    <w:rsid w:val="00043052"/>
    <w:rsid w:val="000430B5"/>
    <w:rsid w:val="000430CF"/>
    <w:rsid w:val="00043143"/>
    <w:rsid w:val="00043407"/>
    <w:rsid w:val="00043461"/>
    <w:rsid w:val="00043529"/>
    <w:rsid w:val="00043547"/>
    <w:rsid w:val="00043703"/>
    <w:rsid w:val="000437B5"/>
    <w:rsid w:val="00043A0E"/>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5D12"/>
    <w:rsid w:val="00045E07"/>
    <w:rsid w:val="00046148"/>
    <w:rsid w:val="0004617E"/>
    <w:rsid w:val="00046530"/>
    <w:rsid w:val="00046928"/>
    <w:rsid w:val="00046CD6"/>
    <w:rsid w:val="00046CE4"/>
    <w:rsid w:val="00046E6F"/>
    <w:rsid w:val="00046F9A"/>
    <w:rsid w:val="000472F3"/>
    <w:rsid w:val="0004733D"/>
    <w:rsid w:val="0004743B"/>
    <w:rsid w:val="000477BB"/>
    <w:rsid w:val="00047A82"/>
    <w:rsid w:val="00047B11"/>
    <w:rsid w:val="00047C07"/>
    <w:rsid w:val="00050335"/>
    <w:rsid w:val="0005052A"/>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5F2"/>
    <w:rsid w:val="0005291A"/>
    <w:rsid w:val="00052AE3"/>
    <w:rsid w:val="00052F1C"/>
    <w:rsid w:val="000531A8"/>
    <w:rsid w:val="000532C1"/>
    <w:rsid w:val="0005348C"/>
    <w:rsid w:val="0005380D"/>
    <w:rsid w:val="00053849"/>
    <w:rsid w:val="000538AA"/>
    <w:rsid w:val="00053A47"/>
    <w:rsid w:val="0005456E"/>
    <w:rsid w:val="00054917"/>
    <w:rsid w:val="00054ACE"/>
    <w:rsid w:val="00054AE4"/>
    <w:rsid w:val="00054B6B"/>
    <w:rsid w:val="00054DAB"/>
    <w:rsid w:val="00054F53"/>
    <w:rsid w:val="0005504C"/>
    <w:rsid w:val="000550B8"/>
    <w:rsid w:val="000551CD"/>
    <w:rsid w:val="000551D5"/>
    <w:rsid w:val="00055866"/>
    <w:rsid w:val="00055873"/>
    <w:rsid w:val="000559B9"/>
    <w:rsid w:val="00055A9F"/>
    <w:rsid w:val="00055ADD"/>
    <w:rsid w:val="00055B8E"/>
    <w:rsid w:val="00055DE5"/>
    <w:rsid w:val="00056012"/>
    <w:rsid w:val="0005602E"/>
    <w:rsid w:val="00056057"/>
    <w:rsid w:val="000560CA"/>
    <w:rsid w:val="00056675"/>
    <w:rsid w:val="0005686E"/>
    <w:rsid w:val="00056DA2"/>
    <w:rsid w:val="00056FD7"/>
    <w:rsid w:val="000572A7"/>
    <w:rsid w:val="00057388"/>
    <w:rsid w:val="0005755D"/>
    <w:rsid w:val="00057A5D"/>
    <w:rsid w:val="00057CCE"/>
    <w:rsid w:val="00057DF9"/>
    <w:rsid w:val="00057F68"/>
    <w:rsid w:val="00057F6C"/>
    <w:rsid w:val="00060551"/>
    <w:rsid w:val="00060586"/>
    <w:rsid w:val="0006090A"/>
    <w:rsid w:val="00060FDB"/>
    <w:rsid w:val="000612AF"/>
    <w:rsid w:val="000612C5"/>
    <w:rsid w:val="00061315"/>
    <w:rsid w:val="000613C1"/>
    <w:rsid w:val="00061692"/>
    <w:rsid w:val="000616E1"/>
    <w:rsid w:val="00061770"/>
    <w:rsid w:val="00061BDC"/>
    <w:rsid w:val="00061D2A"/>
    <w:rsid w:val="00061E77"/>
    <w:rsid w:val="00061FBB"/>
    <w:rsid w:val="0006216F"/>
    <w:rsid w:val="000621A9"/>
    <w:rsid w:val="000625D8"/>
    <w:rsid w:val="0006263A"/>
    <w:rsid w:val="00062801"/>
    <w:rsid w:val="00062860"/>
    <w:rsid w:val="00062D85"/>
    <w:rsid w:val="00062D9A"/>
    <w:rsid w:val="000630EB"/>
    <w:rsid w:val="000631CE"/>
    <w:rsid w:val="00063485"/>
    <w:rsid w:val="000636EA"/>
    <w:rsid w:val="00063911"/>
    <w:rsid w:val="00063F57"/>
    <w:rsid w:val="00064078"/>
    <w:rsid w:val="0006436B"/>
    <w:rsid w:val="000646F8"/>
    <w:rsid w:val="000647F5"/>
    <w:rsid w:val="0006480B"/>
    <w:rsid w:val="00064A2B"/>
    <w:rsid w:val="00064B46"/>
    <w:rsid w:val="00064C41"/>
    <w:rsid w:val="00064F4D"/>
    <w:rsid w:val="00065016"/>
    <w:rsid w:val="00065031"/>
    <w:rsid w:val="0006522C"/>
    <w:rsid w:val="0006528A"/>
    <w:rsid w:val="00065439"/>
    <w:rsid w:val="0006549C"/>
    <w:rsid w:val="00065736"/>
    <w:rsid w:val="000659DD"/>
    <w:rsid w:val="00065D64"/>
    <w:rsid w:val="00065DD6"/>
    <w:rsid w:val="00066129"/>
    <w:rsid w:val="00066181"/>
    <w:rsid w:val="0006621B"/>
    <w:rsid w:val="00066659"/>
    <w:rsid w:val="000666CD"/>
    <w:rsid w:val="000667D1"/>
    <w:rsid w:val="00066824"/>
    <w:rsid w:val="00066917"/>
    <w:rsid w:val="00066A1C"/>
    <w:rsid w:val="00066F44"/>
    <w:rsid w:val="00067073"/>
    <w:rsid w:val="00067087"/>
    <w:rsid w:val="0006727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584"/>
    <w:rsid w:val="000747FC"/>
    <w:rsid w:val="000749B0"/>
    <w:rsid w:val="00074A9E"/>
    <w:rsid w:val="00074BF5"/>
    <w:rsid w:val="00074CD3"/>
    <w:rsid w:val="000751F3"/>
    <w:rsid w:val="0007522D"/>
    <w:rsid w:val="0007524C"/>
    <w:rsid w:val="000752CD"/>
    <w:rsid w:val="00075486"/>
    <w:rsid w:val="000754A1"/>
    <w:rsid w:val="00075666"/>
    <w:rsid w:val="00075680"/>
    <w:rsid w:val="000758F2"/>
    <w:rsid w:val="00075999"/>
    <w:rsid w:val="00075A67"/>
    <w:rsid w:val="00075AB6"/>
    <w:rsid w:val="00076162"/>
    <w:rsid w:val="00076408"/>
    <w:rsid w:val="0007661E"/>
    <w:rsid w:val="00077073"/>
    <w:rsid w:val="00077807"/>
    <w:rsid w:val="000800EC"/>
    <w:rsid w:val="0008022A"/>
    <w:rsid w:val="00080418"/>
    <w:rsid w:val="000805B2"/>
    <w:rsid w:val="00080B8F"/>
    <w:rsid w:val="00080CFF"/>
    <w:rsid w:val="00080D74"/>
    <w:rsid w:val="00080D81"/>
    <w:rsid w:val="00080DE3"/>
    <w:rsid w:val="00081063"/>
    <w:rsid w:val="00081383"/>
    <w:rsid w:val="0008147E"/>
    <w:rsid w:val="00081731"/>
    <w:rsid w:val="00081BB6"/>
    <w:rsid w:val="00081EF9"/>
    <w:rsid w:val="00082207"/>
    <w:rsid w:val="000823B1"/>
    <w:rsid w:val="0008240B"/>
    <w:rsid w:val="000826F4"/>
    <w:rsid w:val="000826FF"/>
    <w:rsid w:val="0008280A"/>
    <w:rsid w:val="00082A49"/>
    <w:rsid w:val="00082C90"/>
    <w:rsid w:val="00082D16"/>
    <w:rsid w:val="00082DAA"/>
    <w:rsid w:val="00082E57"/>
    <w:rsid w:val="000832D0"/>
    <w:rsid w:val="00083322"/>
    <w:rsid w:val="000838AE"/>
    <w:rsid w:val="0008399B"/>
    <w:rsid w:val="00083ABE"/>
    <w:rsid w:val="00083BFA"/>
    <w:rsid w:val="00083C99"/>
    <w:rsid w:val="00084255"/>
    <w:rsid w:val="00084573"/>
    <w:rsid w:val="000849B5"/>
    <w:rsid w:val="00084E05"/>
    <w:rsid w:val="00084F28"/>
    <w:rsid w:val="00085019"/>
    <w:rsid w:val="00085239"/>
    <w:rsid w:val="00085A1F"/>
    <w:rsid w:val="00085F08"/>
    <w:rsid w:val="000862BA"/>
    <w:rsid w:val="000862F6"/>
    <w:rsid w:val="000867E7"/>
    <w:rsid w:val="000868BF"/>
    <w:rsid w:val="00086B50"/>
    <w:rsid w:val="00086C4D"/>
    <w:rsid w:val="0008760B"/>
    <w:rsid w:val="0008782D"/>
    <w:rsid w:val="00087A2D"/>
    <w:rsid w:val="00087E29"/>
    <w:rsid w:val="0009037D"/>
    <w:rsid w:val="00090394"/>
    <w:rsid w:val="00090573"/>
    <w:rsid w:val="0009069B"/>
    <w:rsid w:val="000906BF"/>
    <w:rsid w:val="000906F7"/>
    <w:rsid w:val="00090779"/>
    <w:rsid w:val="00090CB5"/>
    <w:rsid w:val="00091753"/>
    <w:rsid w:val="000919B2"/>
    <w:rsid w:val="00091F33"/>
    <w:rsid w:val="000921E3"/>
    <w:rsid w:val="000928FD"/>
    <w:rsid w:val="0009297F"/>
    <w:rsid w:val="00092A3D"/>
    <w:rsid w:val="00092B1B"/>
    <w:rsid w:val="00092CFA"/>
    <w:rsid w:val="00092E04"/>
    <w:rsid w:val="000931C3"/>
    <w:rsid w:val="00093216"/>
    <w:rsid w:val="000934E9"/>
    <w:rsid w:val="00093566"/>
    <w:rsid w:val="00093877"/>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D23"/>
    <w:rsid w:val="000A0E99"/>
    <w:rsid w:val="000A16DF"/>
    <w:rsid w:val="000A174D"/>
    <w:rsid w:val="000A1AD3"/>
    <w:rsid w:val="000A1D49"/>
    <w:rsid w:val="000A1DC9"/>
    <w:rsid w:val="000A2050"/>
    <w:rsid w:val="000A20BE"/>
    <w:rsid w:val="000A238A"/>
    <w:rsid w:val="000A23E5"/>
    <w:rsid w:val="000A26E4"/>
    <w:rsid w:val="000A2836"/>
    <w:rsid w:val="000A2B15"/>
    <w:rsid w:val="000A2D6A"/>
    <w:rsid w:val="000A2D70"/>
    <w:rsid w:val="000A2E69"/>
    <w:rsid w:val="000A31F7"/>
    <w:rsid w:val="000A33D7"/>
    <w:rsid w:val="000A34AB"/>
    <w:rsid w:val="000A3ACB"/>
    <w:rsid w:val="000A3AF0"/>
    <w:rsid w:val="000A3CBA"/>
    <w:rsid w:val="000A3D51"/>
    <w:rsid w:val="000A3F23"/>
    <w:rsid w:val="000A4002"/>
    <w:rsid w:val="000A4233"/>
    <w:rsid w:val="000A46F6"/>
    <w:rsid w:val="000A47DC"/>
    <w:rsid w:val="000A49DE"/>
    <w:rsid w:val="000A4A8D"/>
    <w:rsid w:val="000A4B54"/>
    <w:rsid w:val="000A4B74"/>
    <w:rsid w:val="000A4FEA"/>
    <w:rsid w:val="000A52F5"/>
    <w:rsid w:val="000A54DF"/>
    <w:rsid w:val="000A576D"/>
    <w:rsid w:val="000A594A"/>
    <w:rsid w:val="000A5C11"/>
    <w:rsid w:val="000A5D1C"/>
    <w:rsid w:val="000A5D21"/>
    <w:rsid w:val="000A61CB"/>
    <w:rsid w:val="000A6252"/>
    <w:rsid w:val="000A63AD"/>
    <w:rsid w:val="000A64D8"/>
    <w:rsid w:val="000A6723"/>
    <w:rsid w:val="000A6788"/>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1F2B"/>
    <w:rsid w:val="000B2537"/>
    <w:rsid w:val="000B256B"/>
    <w:rsid w:val="000B2907"/>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4DB9"/>
    <w:rsid w:val="000B532F"/>
    <w:rsid w:val="000B546F"/>
    <w:rsid w:val="000B567B"/>
    <w:rsid w:val="000B56EE"/>
    <w:rsid w:val="000B58DC"/>
    <w:rsid w:val="000B5AB1"/>
    <w:rsid w:val="000B5C4C"/>
    <w:rsid w:val="000B5DF1"/>
    <w:rsid w:val="000B5F7E"/>
    <w:rsid w:val="000B6030"/>
    <w:rsid w:val="000B624D"/>
    <w:rsid w:val="000B62E2"/>
    <w:rsid w:val="000B62F0"/>
    <w:rsid w:val="000B65BE"/>
    <w:rsid w:val="000B680F"/>
    <w:rsid w:val="000B6AC9"/>
    <w:rsid w:val="000B6BDF"/>
    <w:rsid w:val="000B6C69"/>
    <w:rsid w:val="000B7102"/>
    <w:rsid w:val="000B71B6"/>
    <w:rsid w:val="000B7312"/>
    <w:rsid w:val="000B7707"/>
    <w:rsid w:val="000B7B2B"/>
    <w:rsid w:val="000B7B69"/>
    <w:rsid w:val="000B7D5E"/>
    <w:rsid w:val="000B7E16"/>
    <w:rsid w:val="000C01B3"/>
    <w:rsid w:val="000C034F"/>
    <w:rsid w:val="000C081D"/>
    <w:rsid w:val="000C0C2D"/>
    <w:rsid w:val="000C0D53"/>
    <w:rsid w:val="000C0EC8"/>
    <w:rsid w:val="000C0F2E"/>
    <w:rsid w:val="000C1219"/>
    <w:rsid w:val="000C133A"/>
    <w:rsid w:val="000C1545"/>
    <w:rsid w:val="000C182F"/>
    <w:rsid w:val="000C1982"/>
    <w:rsid w:val="000C1DBD"/>
    <w:rsid w:val="000C1ECF"/>
    <w:rsid w:val="000C2079"/>
    <w:rsid w:val="000C2271"/>
    <w:rsid w:val="000C2302"/>
    <w:rsid w:val="000C240A"/>
    <w:rsid w:val="000C2A81"/>
    <w:rsid w:val="000C2B21"/>
    <w:rsid w:val="000C2DE1"/>
    <w:rsid w:val="000C2E7E"/>
    <w:rsid w:val="000C2F29"/>
    <w:rsid w:val="000C3045"/>
    <w:rsid w:val="000C3585"/>
    <w:rsid w:val="000C393F"/>
    <w:rsid w:val="000C39A0"/>
    <w:rsid w:val="000C4065"/>
    <w:rsid w:val="000C4137"/>
    <w:rsid w:val="000C413B"/>
    <w:rsid w:val="000C41F3"/>
    <w:rsid w:val="000C41F5"/>
    <w:rsid w:val="000C4538"/>
    <w:rsid w:val="000C467C"/>
    <w:rsid w:val="000C4912"/>
    <w:rsid w:val="000C4AE1"/>
    <w:rsid w:val="000C4C76"/>
    <w:rsid w:val="000C4CAA"/>
    <w:rsid w:val="000C4D92"/>
    <w:rsid w:val="000C50F7"/>
    <w:rsid w:val="000C5480"/>
    <w:rsid w:val="000C5759"/>
    <w:rsid w:val="000C5E7D"/>
    <w:rsid w:val="000C62F8"/>
    <w:rsid w:val="000C6475"/>
    <w:rsid w:val="000C673C"/>
    <w:rsid w:val="000C6942"/>
    <w:rsid w:val="000C69F8"/>
    <w:rsid w:val="000C6A01"/>
    <w:rsid w:val="000C6C00"/>
    <w:rsid w:val="000C71D9"/>
    <w:rsid w:val="000C72BE"/>
    <w:rsid w:val="000C7523"/>
    <w:rsid w:val="000C7699"/>
    <w:rsid w:val="000C77EE"/>
    <w:rsid w:val="000C7890"/>
    <w:rsid w:val="000D0153"/>
    <w:rsid w:val="000D037E"/>
    <w:rsid w:val="000D0A0F"/>
    <w:rsid w:val="000D0AB8"/>
    <w:rsid w:val="000D0BCC"/>
    <w:rsid w:val="000D0F9A"/>
    <w:rsid w:val="000D10A8"/>
    <w:rsid w:val="000D1297"/>
    <w:rsid w:val="000D12E4"/>
    <w:rsid w:val="000D148D"/>
    <w:rsid w:val="000D14EB"/>
    <w:rsid w:val="000D1610"/>
    <w:rsid w:val="000D206C"/>
    <w:rsid w:val="000D216F"/>
    <w:rsid w:val="000D2185"/>
    <w:rsid w:val="000D22C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571"/>
    <w:rsid w:val="000D4576"/>
    <w:rsid w:val="000D4692"/>
    <w:rsid w:val="000D46D6"/>
    <w:rsid w:val="000D46EE"/>
    <w:rsid w:val="000D4896"/>
    <w:rsid w:val="000D48A1"/>
    <w:rsid w:val="000D4DE6"/>
    <w:rsid w:val="000D5158"/>
    <w:rsid w:val="000D55EA"/>
    <w:rsid w:val="000D5965"/>
    <w:rsid w:val="000D59D6"/>
    <w:rsid w:val="000D5AB0"/>
    <w:rsid w:val="000D5AD1"/>
    <w:rsid w:val="000D5C7D"/>
    <w:rsid w:val="000D5E4D"/>
    <w:rsid w:val="000D623F"/>
    <w:rsid w:val="000D642B"/>
    <w:rsid w:val="000D6547"/>
    <w:rsid w:val="000D66F3"/>
    <w:rsid w:val="000D674B"/>
    <w:rsid w:val="000D675B"/>
    <w:rsid w:val="000D6888"/>
    <w:rsid w:val="000D6D19"/>
    <w:rsid w:val="000D6E27"/>
    <w:rsid w:val="000D6E96"/>
    <w:rsid w:val="000D7268"/>
    <w:rsid w:val="000D7783"/>
    <w:rsid w:val="000D7B46"/>
    <w:rsid w:val="000D7C46"/>
    <w:rsid w:val="000D7EBD"/>
    <w:rsid w:val="000E00C7"/>
    <w:rsid w:val="000E011D"/>
    <w:rsid w:val="000E0304"/>
    <w:rsid w:val="000E03CF"/>
    <w:rsid w:val="000E076E"/>
    <w:rsid w:val="000E0BD4"/>
    <w:rsid w:val="000E0C78"/>
    <w:rsid w:val="000E0CFE"/>
    <w:rsid w:val="000E0D09"/>
    <w:rsid w:val="000E0D89"/>
    <w:rsid w:val="000E1003"/>
    <w:rsid w:val="000E10FA"/>
    <w:rsid w:val="000E1390"/>
    <w:rsid w:val="000E14B9"/>
    <w:rsid w:val="000E173A"/>
    <w:rsid w:val="000E17B4"/>
    <w:rsid w:val="000E1809"/>
    <w:rsid w:val="000E182B"/>
    <w:rsid w:val="000E1A09"/>
    <w:rsid w:val="000E1E8E"/>
    <w:rsid w:val="000E1E91"/>
    <w:rsid w:val="000E1F35"/>
    <w:rsid w:val="000E1FA3"/>
    <w:rsid w:val="000E24D1"/>
    <w:rsid w:val="000E2787"/>
    <w:rsid w:val="000E279B"/>
    <w:rsid w:val="000E2828"/>
    <w:rsid w:val="000E28ED"/>
    <w:rsid w:val="000E2BB1"/>
    <w:rsid w:val="000E2D32"/>
    <w:rsid w:val="000E2D54"/>
    <w:rsid w:val="000E2DB6"/>
    <w:rsid w:val="000E3075"/>
    <w:rsid w:val="000E31F0"/>
    <w:rsid w:val="000E331F"/>
    <w:rsid w:val="000E3358"/>
    <w:rsid w:val="000E341F"/>
    <w:rsid w:val="000E386B"/>
    <w:rsid w:val="000E38ED"/>
    <w:rsid w:val="000E3AE7"/>
    <w:rsid w:val="000E3D56"/>
    <w:rsid w:val="000E3F72"/>
    <w:rsid w:val="000E3F84"/>
    <w:rsid w:val="000E40C3"/>
    <w:rsid w:val="000E476B"/>
    <w:rsid w:val="000E4773"/>
    <w:rsid w:val="000E4A25"/>
    <w:rsid w:val="000E4C9B"/>
    <w:rsid w:val="000E4D01"/>
    <w:rsid w:val="000E529E"/>
    <w:rsid w:val="000E535F"/>
    <w:rsid w:val="000E5830"/>
    <w:rsid w:val="000E5C4E"/>
    <w:rsid w:val="000E5CA5"/>
    <w:rsid w:val="000E5E3A"/>
    <w:rsid w:val="000E60E3"/>
    <w:rsid w:val="000E6205"/>
    <w:rsid w:val="000E6320"/>
    <w:rsid w:val="000E6576"/>
    <w:rsid w:val="000E65A7"/>
    <w:rsid w:val="000E6635"/>
    <w:rsid w:val="000E692E"/>
    <w:rsid w:val="000E6BAE"/>
    <w:rsid w:val="000E6BAF"/>
    <w:rsid w:val="000E6EED"/>
    <w:rsid w:val="000E6F62"/>
    <w:rsid w:val="000E6F7E"/>
    <w:rsid w:val="000E6FEF"/>
    <w:rsid w:val="000E71D2"/>
    <w:rsid w:val="000E7580"/>
    <w:rsid w:val="000E7F51"/>
    <w:rsid w:val="000F00D8"/>
    <w:rsid w:val="000F01B4"/>
    <w:rsid w:val="000F0439"/>
    <w:rsid w:val="000F095B"/>
    <w:rsid w:val="000F0BB3"/>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8E0"/>
    <w:rsid w:val="000F3B40"/>
    <w:rsid w:val="000F3D31"/>
    <w:rsid w:val="000F3F2F"/>
    <w:rsid w:val="000F408B"/>
    <w:rsid w:val="000F40BF"/>
    <w:rsid w:val="000F42EA"/>
    <w:rsid w:val="000F44FF"/>
    <w:rsid w:val="000F4726"/>
    <w:rsid w:val="000F4A7C"/>
    <w:rsid w:val="000F4CAF"/>
    <w:rsid w:val="000F4D2F"/>
    <w:rsid w:val="000F4D6D"/>
    <w:rsid w:val="000F4DA0"/>
    <w:rsid w:val="000F4E0F"/>
    <w:rsid w:val="000F4F44"/>
    <w:rsid w:val="000F4FB4"/>
    <w:rsid w:val="000F52C9"/>
    <w:rsid w:val="000F52E5"/>
    <w:rsid w:val="000F53CB"/>
    <w:rsid w:val="000F5490"/>
    <w:rsid w:val="000F5725"/>
    <w:rsid w:val="000F57A9"/>
    <w:rsid w:val="000F5C36"/>
    <w:rsid w:val="000F5D23"/>
    <w:rsid w:val="000F5F0B"/>
    <w:rsid w:val="000F63F0"/>
    <w:rsid w:val="000F6799"/>
    <w:rsid w:val="000F6881"/>
    <w:rsid w:val="000F6C32"/>
    <w:rsid w:val="000F6D86"/>
    <w:rsid w:val="000F6EBC"/>
    <w:rsid w:val="000F71EA"/>
    <w:rsid w:val="000F7394"/>
    <w:rsid w:val="000F73E5"/>
    <w:rsid w:val="000F7CAD"/>
    <w:rsid w:val="000F7E22"/>
    <w:rsid w:val="00100097"/>
    <w:rsid w:val="001000E9"/>
    <w:rsid w:val="00100161"/>
    <w:rsid w:val="00100169"/>
    <w:rsid w:val="0010067A"/>
    <w:rsid w:val="00100920"/>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5EE"/>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87F"/>
    <w:rsid w:val="00104979"/>
    <w:rsid w:val="00104A80"/>
    <w:rsid w:val="00104ACF"/>
    <w:rsid w:val="00104D55"/>
    <w:rsid w:val="00104EF2"/>
    <w:rsid w:val="0010509F"/>
    <w:rsid w:val="001050B7"/>
    <w:rsid w:val="001050F9"/>
    <w:rsid w:val="00105199"/>
    <w:rsid w:val="0010521E"/>
    <w:rsid w:val="001053E5"/>
    <w:rsid w:val="0010568A"/>
    <w:rsid w:val="001056C5"/>
    <w:rsid w:val="00105727"/>
    <w:rsid w:val="00105820"/>
    <w:rsid w:val="00105CEE"/>
    <w:rsid w:val="00105DA1"/>
    <w:rsid w:val="001063FC"/>
    <w:rsid w:val="00106408"/>
    <w:rsid w:val="00106459"/>
    <w:rsid w:val="001065FB"/>
    <w:rsid w:val="0010660E"/>
    <w:rsid w:val="00106997"/>
    <w:rsid w:val="00106A95"/>
    <w:rsid w:val="00106CC3"/>
    <w:rsid w:val="00106DA5"/>
    <w:rsid w:val="00106E7E"/>
    <w:rsid w:val="00106FF1"/>
    <w:rsid w:val="001072B6"/>
    <w:rsid w:val="001074A2"/>
    <w:rsid w:val="0010755B"/>
    <w:rsid w:val="0010795D"/>
    <w:rsid w:val="00107993"/>
    <w:rsid w:val="00110057"/>
    <w:rsid w:val="0011034F"/>
    <w:rsid w:val="00110631"/>
    <w:rsid w:val="00110851"/>
    <w:rsid w:val="001108EE"/>
    <w:rsid w:val="0011090D"/>
    <w:rsid w:val="00110E64"/>
    <w:rsid w:val="001111BD"/>
    <w:rsid w:val="001115C0"/>
    <w:rsid w:val="001115F4"/>
    <w:rsid w:val="001116D2"/>
    <w:rsid w:val="0011190B"/>
    <w:rsid w:val="00111AD9"/>
    <w:rsid w:val="00111DA6"/>
    <w:rsid w:val="00111EF4"/>
    <w:rsid w:val="00112089"/>
    <w:rsid w:val="0011230B"/>
    <w:rsid w:val="00112323"/>
    <w:rsid w:val="001126ED"/>
    <w:rsid w:val="00112919"/>
    <w:rsid w:val="00112975"/>
    <w:rsid w:val="00112B8F"/>
    <w:rsid w:val="00112B97"/>
    <w:rsid w:val="00112D41"/>
    <w:rsid w:val="00112E14"/>
    <w:rsid w:val="00112F58"/>
    <w:rsid w:val="0011303D"/>
    <w:rsid w:val="00113434"/>
    <w:rsid w:val="001134DA"/>
    <w:rsid w:val="00113559"/>
    <w:rsid w:val="0011372B"/>
    <w:rsid w:val="00113D8F"/>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54"/>
    <w:rsid w:val="001155A6"/>
    <w:rsid w:val="00115716"/>
    <w:rsid w:val="0011584C"/>
    <w:rsid w:val="001158D5"/>
    <w:rsid w:val="00115944"/>
    <w:rsid w:val="00116148"/>
    <w:rsid w:val="00116339"/>
    <w:rsid w:val="0011645E"/>
    <w:rsid w:val="001166B6"/>
    <w:rsid w:val="00116960"/>
    <w:rsid w:val="00116A2D"/>
    <w:rsid w:val="00116A42"/>
    <w:rsid w:val="00116A50"/>
    <w:rsid w:val="00116BE7"/>
    <w:rsid w:val="00117426"/>
    <w:rsid w:val="001175EF"/>
    <w:rsid w:val="00117677"/>
    <w:rsid w:val="0011783F"/>
    <w:rsid w:val="00117957"/>
    <w:rsid w:val="00117C78"/>
    <w:rsid w:val="00117CB7"/>
    <w:rsid w:val="001201EA"/>
    <w:rsid w:val="001203DB"/>
    <w:rsid w:val="001203EB"/>
    <w:rsid w:val="0012065D"/>
    <w:rsid w:val="0012079F"/>
    <w:rsid w:val="001207F3"/>
    <w:rsid w:val="00120BC4"/>
    <w:rsid w:val="00120C13"/>
    <w:rsid w:val="00120F81"/>
    <w:rsid w:val="00121769"/>
    <w:rsid w:val="00121776"/>
    <w:rsid w:val="00121E1A"/>
    <w:rsid w:val="00121E39"/>
    <w:rsid w:val="001225BC"/>
    <w:rsid w:val="00122727"/>
    <w:rsid w:val="00122842"/>
    <w:rsid w:val="00122A1F"/>
    <w:rsid w:val="00122ADC"/>
    <w:rsid w:val="00122B59"/>
    <w:rsid w:val="00122E59"/>
    <w:rsid w:val="001232D2"/>
    <w:rsid w:val="0012345C"/>
    <w:rsid w:val="0012367C"/>
    <w:rsid w:val="001236BC"/>
    <w:rsid w:val="00123975"/>
    <w:rsid w:val="00123ACA"/>
    <w:rsid w:val="00123B02"/>
    <w:rsid w:val="00123DED"/>
    <w:rsid w:val="00123F8A"/>
    <w:rsid w:val="00124124"/>
    <w:rsid w:val="0012459A"/>
    <w:rsid w:val="0012467D"/>
    <w:rsid w:val="001246EC"/>
    <w:rsid w:val="001249D7"/>
    <w:rsid w:val="001249F8"/>
    <w:rsid w:val="001249FC"/>
    <w:rsid w:val="00124AB8"/>
    <w:rsid w:val="00124C2A"/>
    <w:rsid w:val="00124E10"/>
    <w:rsid w:val="00125078"/>
    <w:rsid w:val="001252FE"/>
    <w:rsid w:val="00125426"/>
    <w:rsid w:val="001255A6"/>
    <w:rsid w:val="0012573A"/>
    <w:rsid w:val="00125D34"/>
    <w:rsid w:val="00125EB0"/>
    <w:rsid w:val="00125F86"/>
    <w:rsid w:val="00126013"/>
    <w:rsid w:val="001261EC"/>
    <w:rsid w:val="0012636F"/>
    <w:rsid w:val="0012637F"/>
    <w:rsid w:val="001263AC"/>
    <w:rsid w:val="0012669C"/>
    <w:rsid w:val="00126846"/>
    <w:rsid w:val="001268AC"/>
    <w:rsid w:val="001268B7"/>
    <w:rsid w:val="001268D1"/>
    <w:rsid w:val="00126A0E"/>
    <w:rsid w:val="00126A20"/>
    <w:rsid w:val="00126A9F"/>
    <w:rsid w:val="001274AC"/>
    <w:rsid w:val="001275E6"/>
    <w:rsid w:val="00127606"/>
    <w:rsid w:val="001277B6"/>
    <w:rsid w:val="001278B6"/>
    <w:rsid w:val="001279AD"/>
    <w:rsid w:val="00127B61"/>
    <w:rsid w:val="00127C43"/>
    <w:rsid w:val="00127DE2"/>
    <w:rsid w:val="00127E92"/>
    <w:rsid w:val="00127F28"/>
    <w:rsid w:val="0013016D"/>
    <w:rsid w:val="0013023A"/>
    <w:rsid w:val="00130257"/>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B0A"/>
    <w:rsid w:val="00132D21"/>
    <w:rsid w:val="00132E76"/>
    <w:rsid w:val="00132E89"/>
    <w:rsid w:val="0013303B"/>
    <w:rsid w:val="0013327F"/>
    <w:rsid w:val="0013334C"/>
    <w:rsid w:val="001336CA"/>
    <w:rsid w:val="001336DD"/>
    <w:rsid w:val="00133928"/>
    <w:rsid w:val="00133A1F"/>
    <w:rsid w:val="00133C69"/>
    <w:rsid w:val="00133E11"/>
    <w:rsid w:val="00133EBD"/>
    <w:rsid w:val="00134176"/>
    <w:rsid w:val="001341AE"/>
    <w:rsid w:val="00134420"/>
    <w:rsid w:val="001348F0"/>
    <w:rsid w:val="00134912"/>
    <w:rsid w:val="00134C6B"/>
    <w:rsid w:val="00134C75"/>
    <w:rsid w:val="00134D78"/>
    <w:rsid w:val="00135015"/>
    <w:rsid w:val="00135095"/>
    <w:rsid w:val="00135517"/>
    <w:rsid w:val="00135829"/>
    <w:rsid w:val="00135884"/>
    <w:rsid w:val="001358A7"/>
    <w:rsid w:val="001358F4"/>
    <w:rsid w:val="0013591C"/>
    <w:rsid w:val="0013612A"/>
    <w:rsid w:val="001362A2"/>
    <w:rsid w:val="0013669F"/>
    <w:rsid w:val="00136825"/>
    <w:rsid w:val="00136998"/>
    <w:rsid w:val="00136AAD"/>
    <w:rsid w:val="00136D2C"/>
    <w:rsid w:val="00136F0F"/>
    <w:rsid w:val="001371C0"/>
    <w:rsid w:val="00137280"/>
    <w:rsid w:val="00137288"/>
    <w:rsid w:val="00137480"/>
    <w:rsid w:val="001374FE"/>
    <w:rsid w:val="00137520"/>
    <w:rsid w:val="0013756F"/>
    <w:rsid w:val="001375B9"/>
    <w:rsid w:val="001376BD"/>
    <w:rsid w:val="001376EA"/>
    <w:rsid w:val="001376F7"/>
    <w:rsid w:val="00137823"/>
    <w:rsid w:val="00137EA0"/>
    <w:rsid w:val="00137FAF"/>
    <w:rsid w:val="00140491"/>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1E1"/>
    <w:rsid w:val="00142558"/>
    <w:rsid w:val="00142693"/>
    <w:rsid w:val="001427DD"/>
    <w:rsid w:val="00142927"/>
    <w:rsid w:val="00142E42"/>
    <w:rsid w:val="0014309A"/>
    <w:rsid w:val="00143153"/>
    <w:rsid w:val="00143488"/>
    <w:rsid w:val="0014354F"/>
    <w:rsid w:val="00143602"/>
    <w:rsid w:val="0014371C"/>
    <w:rsid w:val="00143B47"/>
    <w:rsid w:val="00143EFE"/>
    <w:rsid w:val="00143FFE"/>
    <w:rsid w:val="0014471E"/>
    <w:rsid w:val="0014484C"/>
    <w:rsid w:val="0014491B"/>
    <w:rsid w:val="00144B3F"/>
    <w:rsid w:val="00144D67"/>
    <w:rsid w:val="00144DCB"/>
    <w:rsid w:val="00144E04"/>
    <w:rsid w:val="00144E2A"/>
    <w:rsid w:val="00144F28"/>
    <w:rsid w:val="00144F80"/>
    <w:rsid w:val="00145152"/>
    <w:rsid w:val="001452D4"/>
    <w:rsid w:val="0014537A"/>
    <w:rsid w:val="001454C4"/>
    <w:rsid w:val="00145671"/>
    <w:rsid w:val="00145C94"/>
    <w:rsid w:val="00145E70"/>
    <w:rsid w:val="00145E90"/>
    <w:rsid w:val="0014618E"/>
    <w:rsid w:val="00146200"/>
    <w:rsid w:val="001462D7"/>
    <w:rsid w:val="00146577"/>
    <w:rsid w:val="00146592"/>
    <w:rsid w:val="00146773"/>
    <w:rsid w:val="0014703E"/>
    <w:rsid w:val="001475B3"/>
    <w:rsid w:val="0014767C"/>
    <w:rsid w:val="00147D43"/>
    <w:rsid w:val="00147D65"/>
    <w:rsid w:val="00147D91"/>
    <w:rsid w:val="001508E1"/>
    <w:rsid w:val="001509B7"/>
    <w:rsid w:val="00150A19"/>
    <w:rsid w:val="00150A99"/>
    <w:rsid w:val="00150BE5"/>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A32"/>
    <w:rsid w:val="00152A3B"/>
    <w:rsid w:val="00152AAD"/>
    <w:rsid w:val="0015326D"/>
    <w:rsid w:val="0015334E"/>
    <w:rsid w:val="001533F4"/>
    <w:rsid w:val="0015347E"/>
    <w:rsid w:val="00153723"/>
    <w:rsid w:val="00153946"/>
    <w:rsid w:val="00153A48"/>
    <w:rsid w:val="00153A6B"/>
    <w:rsid w:val="00153E69"/>
    <w:rsid w:val="00153EEF"/>
    <w:rsid w:val="00153F29"/>
    <w:rsid w:val="001540F5"/>
    <w:rsid w:val="001544AB"/>
    <w:rsid w:val="001545FA"/>
    <w:rsid w:val="00154899"/>
    <w:rsid w:val="00154F0D"/>
    <w:rsid w:val="00154F34"/>
    <w:rsid w:val="00155178"/>
    <w:rsid w:val="001552CE"/>
    <w:rsid w:val="00155648"/>
    <w:rsid w:val="00155696"/>
    <w:rsid w:val="0015571A"/>
    <w:rsid w:val="001557AD"/>
    <w:rsid w:val="00155D53"/>
    <w:rsid w:val="0015615B"/>
    <w:rsid w:val="0015620D"/>
    <w:rsid w:val="0015622B"/>
    <w:rsid w:val="00156260"/>
    <w:rsid w:val="00156284"/>
    <w:rsid w:val="0015640A"/>
    <w:rsid w:val="00156502"/>
    <w:rsid w:val="00156C0A"/>
    <w:rsid w:val="0015748E"/>
    <w:rsid w:val="0015751E"/>
    <w:rsid w:val="00157921"/>
    <w:rsid w:val="00157ACC"/>
    <w:rsid w:val="00157CA4"/>
    <w:rsid w:val="001600AE"/>
    <w:rsid w:val="0016019C"/>
    <w:rsid w:val="001601C7"/>
    <w:rsid w:val="001602C2"/>
    <w:rsid w:val="001603B9"/>
    <w:rsid w:val="00160571"/>
    <w:rsid w:val="00160674"/>
    <w:rsid w:val="00160786"/>
    <w:rsid w:val="00160BBF"/>
    <w:rsid w:val="00160BEB"/>
    <w:rsid w:val="00160EFA"/>
    <w:rsid w:val="00161392"/>
    <w:rsid w:val="001613CB"/>
    <w:rsid w:val="0016152E"/>
    <w:rsid w:val="0016161B"/>
    <w:rsid w:val="001619F1"/>
    <w:rsid w:val="00161CA5"/>
    <w:rsid w:val="00161E31"/>
    <w:rsid w:val="00161E54"/>
    <w:rsid w:val="00161E99"/>
    <w:rsid w:val="00162262"/>
    <w:rsid w:val="001623A3"/>
    <w:rsid w:val="001624A4"/>
    <w:rsid w:val="0016255C"/>
    <w:rsid w:val="00162BD5"/>
    <w:rsid w:val="00162CF1"/>
    <w:rsid w:val="00162F71"/>
    <w:rsid w:val="00162F82"/>
    <w:rsid w:val="00162FB5"/>
    <w:rsid w:val="001630E4"/>
    <w:rsid w:val="00163176"/>
    <w:rsid w:val="0016368F"/>
    <w:rsid w:val="001639BC"/>
    <w:rsid w:val="00163AFC"/>
    <w:rsid w:val="00163C9A"/>
    <w:rsid w:val="00163EC8"/>
    <w:rsid w:val="00164368"/>
    <w:rsid w:val="0016440D"/>
    <w:rsid w:val="00164578"/>
    <w:rsid w:val="00164646"/>
    <w:rsid w:val="0016465C"/>
    <w:rsid w:val="00164795"/>
    <w:rsid w:val="001647FA"/>
    <w:rsid w:val="00164E99"/>
    <w:rsid w:val="00164EB6"/>
    <w:rsid w:val="00165078"/>
    <w:rsid w:val="00165137"/>
    <w:rsid w:val="001651B7"/>
    <w:rsid w:val="001652DD"/>
    <w:rsid w:val="0016537F"/>
    <w:rsid w:val="0016563B"/>
    <w:rsid w:val="001658BB"/>
    <w:rsid w:val="00165B5E"/>
    <w:rsid w:val="00165D9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679"/>
    <w:rsid w:val="00167891"/>
    <w:rsid w:val="001679A2"/>
    <w:rsid w:val="00167ACD"/>
    <w:rsid w:val="00167D9D"/>
    <w:rsid w:val="00170397"/>
    <w:rsid w:val="001703B3"/>
    <w:rsid w:val="00170482"/>
    <w:rsid w:val="001706E4"/>
    <w:rsid w:val="001706E7"/>
    <w:rsid w:val="001708D0"/>
    <w:rsid w:val="00170AA6"/>
    <w:rsid w:val="00170E05"/>
    <w:rsid w:val="0017121D"/>
    <w:rsid w:val="0017132F"/>
    <w:rsid w:val="00171657"/>
    <w:rsid w:val="00171661"/>
    <w:rsid w:val="00171A98"/>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5FF8"/>
    <w:rsid w:val="0017639F"/>
    <w:rsid w:val="00176414"/>
    <w:rsid w:val="00176676"/>
    <w:rsid w:val="00176AA0"/>
    <w:rsid w:val="00176BDB"/>
    <w:rsid w:val="00176CA9"/>
    <w:rsid w:val="00176ECF"/>
    <w:rsid w:val="0017714C"/>
    <w:rsid w:val="0017722E"/>
    <w:rsid w:val="00177482"/>
    <w:rsid w:val="00177711"/>
    <w:rsid w:val="00177A0D"/>
    <w:rsid w:val="00177AC2"/>
    <w:rsid w:val="00177C04"/>
    <w:rsid w:val="00177DFF"/>
    <w:rsid w:val="00177EBD"/>
    <w:rsid w:val="00180007"/>
    <w:rsid w:val="0018016C"/>
    <w:rsid w:val="00180298"/>
    <w:rsid w:val="001806A9"/>
    <w:rsid w:val="0018073D"/>
    <w:rsid w:val="00180860"/>
    <w:rsid w:val="00180870"/>
    <w:rsid w:val="001809CD"/>
    <w:rsid w:val="00180C4D"/>
    <w:rsid w:val="00180C69"/>
    <w:rsid w:val="00180D96"/>
    <w:rsid w:val="00180E60"/>
    <w:rsid w:val="0018115C"/>
    <w:rsid w:val="001814D1"/>
    <w:rsid w:val="001817BA"/>
    <w:rsid w:val="00181884"/>
    <w:rsid w:val="00181962"/>
    <w:rsid w:val="00181B3A"/>
    <w:rsid w:val="00181E19"/>
    <w:rsid w:val="00181E9D"/>
    <w:rsid w:val="001820B2"/>
    <w:rsid w:val="001821E9"/>
    <w:rsid w:val="001822C4"/>
    <w:rsid w:val="0018246F"/>
    <w:rsid w:val="00182718"/>
    <w:rsid w:val="00182B0B"/>
    <w:rsid w:val="00182CE4"/>
    <w:rsid w:val="00182E2A"/>
    <w:rsid w:val="00182FBF"/>
    <w:rsid w:val="00183341"/>
    <w:rsid w:val="001836DF"/>
    <w:rsid w:val="00183A12"/>
    <w:rsid w:val="00183B20"/>
    <w:rsid w:val="00183B60"/>
    <w:rsid w:val="00183CB7"/>
    <w:rsid w:val="00183CC6"/>
    <w:rsid w:val="00183F11"/>
    <w:rsid w:val="001840F5"/>
    <w:rsid w:val="00184A29"/>
    <w:rsid w:val="00184B11"/>
    <w:rsid w:val="00184DAB"/>
    <w:rsid w:val="00184DBF"/>
    <w:rsid w:val="00184E29"/>
    <w:rsid w:val="00184F51"/>
    <w:rsid w:val="00185257"/>
    <w:rsid w:val="001858F6"/>
    <w:rsid w:val="00185E59"/>
    <w:rsid w:val="00185F10"/>
    <w:rsid w:val="00185F89"/>
    <w:rsid w:val="00185FDA"/>
    <w:rsid w:val="00186395"/>
    <w:rsid w:val="001863E3"/>
    <w:rsid w:val="00186571"/>
    <w:rsid w:val="0018695F"/>
    <w:rsid w:val="001869EF"/>
    <w:rsid w:val="00186A7F"/>
    <w:rsid w:val="00186B4D"/>
    <w:rsid w:val="0018767B"/>
    <w:rsid w:val="00190318"/>
    <w:rsid w:val="00190477"/>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952"/>
    <w:rsid w:val="001929F7"/>
    <w:rsid w:val="00192C30"/>
    <w:rsid w:val="00192F51"/>
    <w:rsid w:val="0019380D"/>
    <w:rsid w:val="00193987"/>
    <w:rsid w:val="00194303"/>
    <w:rsid w:val="0019445C"/>
    <w:rsid w:val="001944FE"/>
    <w:rsid w:val="00194654"/>
    <w:rsid w:val="00194955"/>
    <w:rsid w:val="00194B46"/>
    <w:rsid w:val="00194DF6"/>
    <w:rsid w:val="00194E49"/>
    <w:rsid w:val="00195447"/>
    <w:rsid w:val="001954AB"/>
    <w:rsid w:val="00195657"/>
    <w:rsid w:val="0019573B"/>
    <w:rsid w:val="00195839"/>
    <w:rsid w:val="0019592C"/>
    <w:rsid w:val="00195D36"/>
    <w:rsid w:val="00196085"/>
    <w:rsid w:val="001960EA"/>
    <w:rsid w:val="0019617B"/>
    <w:rsid w:val="00196395"/>
    <w:rsid w:val="00196464"/>
    <w:rsid w:val="001964E3"/>
    <w:rsid w:val="00196580"/>
    <w:rsid w:val="00196627"/>
    <w:rsid w:val="001969AB"/>
    <w:rsid w:val="00196B90"/>
    <w:rsid w:val="00196DE8"/>
    <w:rsid w:val="00196E82"/>
    <w:rsid w:val="00196F6D"/>
    <w:rsid w:val="00196FF4"/>
    <w:rsid w:val="00197246"/>
    <w:rsid w:val="001972D5"/>
    <w:rsid w:val="0019734F"/>
    <w:rsid w:val="001976F4"/>
    <w:rsid w:val="001978F5"/>
    <w:rsid w:val="00197962"/>
    <w:rsid w:val="00197ABF"/>
    <w:rsid w:val="001A016E"/>
    <w:rsid w:val="001A0303"/>
    <w:rsid w:val="001A0313"/>
    <w:rsid w:val="001A0676"/>
    <w:rsid w:val="001A067A"/>
    <w:rsid w:val="001A06C8"/>
    <w:rsid w:val="001A0CE0"/>
    <w:rsid w:val="001A0CEC"/>
    <w:rsid w:val="001A10A9"/>
    <w:rsid w:val="001A1337"/>
    <w:rsid w:val="001A14F7"/>
    <w:rsid w:val="001A14FB"/>
    <w:rsid w:val="001A1980"/>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3"/>
    <w:rsid w:val="001A4CEF"/>
    <w:rsid w:val="001A4DE6"/>
    <w:rsid w:val="001A4EDF"/>
    <w:rsid w:val="001A4F83"/>
    <w:rsid w:val="001A507E"/>
    <w:rsid w:val="001A5308"/>
    <w:rsid w:val="001A558A"/>
    <w:rsid w:val="001A5737"/>
    <w:rsid w:val="001A58A4"/>
    <w:rsid w:val="001A5927"/>
    <w:rsid w:val="001A6164"/>
    <w:rsid w:val="001A619A"/>
    <w:rsid w:val="001A61A0"/>
    <w:rsid w:val="001A6236"/>
    <w:rsid w:val="001A68FA"/>
    <w:rsid w:val="001A6AFE"/>
    <w:rsid w:val="001A6C8F"/>
    <w:rsid w:val="001A6E27"/>
    <w:rsid w:val="001A706D"/>
    <w:rsid w:val="001A71EB"/>
    <w:rsid w:val="001A72EE"/>
    <w:rsid w:val="001A73AC"/>
    <w:rsid w:val="001A7631"/>
    <w:rsid w:val="001A7826"/>
    <w:rsid w:val="001A79DA"/>
    <w:rsid w:val="001A7F48"/>
    <w:rsid w:val="001B00B2"/>
    <w:rsid w:val="001B00F3"/>
    <w:rsid w:val="001B0149"/>
    <w:rsid w:val="001B0251"/>
    <w:rsid w:val="001B0B9D"/>
    <w:rsid w:val="001B0E5D"/>
    <w:rsid w:val="001B138B"/>
    <w:rsid w:val="001B1565"/>
    <w:rsid w:val="001B159B"/>
    <w:rsid w:val="001B18A6"/>
    <w:rsid w:val="001B1C29"/>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B1A"/>
    <w:rsid w:val="001B3C71"/>
    <w:rsid w:val="001B3F12"/>
    <w:rsid w:val="001B40A5"/>
    <w:rsid w:val="001B4361"/>
    <w:rsid w:val="001B4371"/>
    <w:rsid w:val="001B471D"/>
    <w:rsid w:val="001B495B"/>
    <w:rsid w:val="001B4B0A"/>
    <w:rsid w:val="001B4D26"/>
    <w:rsid w:val="001B4E7A"/>
    <w:rsid w:val="001B5279"/>
    <w:rsid w:val="001B5332"/>
    <w:rsid w:val="001B54E9"/>
    <w:rsid w:val="001B55DE"/>
    <w:rsid w:val="001B560D"/>
    <w:rsid w:val="001B5A56"/>
    <w:rsid w:val="001B6240"/>
    <w:rsid w:val="001B6351"/>
    <w:rsid w:val="001B63D5"/>
    <w:rsid w:val="001B6660"/>
    <w:rsid w:val="001B69CE"/>
    <w:rsid w:val="001B70CF"/>
    <w:rsid w:val="001B7186"/>
    <w:rsid w:val="001B748B"/>
    <w:rsid w:val="001B74EC"/>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13"/>
    <w:rsid w:val="001C5F88"/>
    <w:rsid w:val="001C5FD2"/>
    <w:rsid w:val="001C6182"/>
    <w:rsid w:val="001C619C"/>
    <w:rsid w:val="001C652F"/>
    <w:rsid w:val="001C66D2"/>
    <w:rsid w:val="001C6894"/>
    <w:rsid w:val="001C72AD"/>
    <w:rsid w:val="001C74D7"/>
    <w:rsid w:val="001C757B"/>
    <w:rsid w:val="001C7972"/>
    <w:rsid w:val="001C7B49"/>
    <w:rsid w:val="001C7CCE"/>
    <w:rsid w:val="001C7CE3"/>
    <w:rsid w:val="001C7F47"/>
    <w:rsid w:val="001C7F6E"/>
    <w:rsid w:val="001D006C"/>
    <w:rsid w:val="001D009F"/>
    <w:rsid w:val="001D00B4"/>
    <w:rsid w:val="001D01B9"/>
    <w:rsid w:val="001D04AF"/>
    <w:rsid w:val="001D056C"/>
    <w:rsid w:val="001D0578"/>
    <w:rsid w:val="001D0593"/>
    <w:rsid w:val="001D06BE"/>
    <w:rsid w:val="001D06D1"/>
    <w:rsid w:val="001D0855"/>
    <w:rsid w:val="001D0E4D"/>
    <w:rsid w:val="001D1258"/>
    <w:rsid w:val="001D13B7"/>
    <w:rsid w:val="001D19F8"/>
    <w:rsid w:val="001D1A85"/>
    <w:rsid w:val="001D1AC8"/>
    <w:rsid w:val="001D1B69"/>
    <w:rsid w:val="001D1CFF"/>
    <w:rsid w:val="001D21DC"/>
    <w:rsid w:val="001D262C"/>
    <w:rsid w:val="001D2B3C"/>
    <w:rsid w:val="001D2E6C"/>
    <w:rsid w:val="001D33E3"/>
    <w:rsid w:val="001D34E1"/>
    <w:rsid w:val="001D35DC"/>
    <w:rsid w:val="001D380F"/>
    <w:rsid w:val="001D3A0B"/>
    <w:rsid w:val="001D3D42"/>
    <w:rsid w:val="001D423F"/>
    <w:rsid w:val="001D435D"/>
    <w:rsid w:val="001D43C0"/>
    <w:rsid w:val="001D448E"/>
    <w:rsid w:val="001D48C0"/>
    <w:rsid w:val="001D4969"/>
    <w:rsid w:val="001D4AF0"/>
    <w:rsid w:val="001D4E33"/>
    <w:rsid w:val="001D4F24"/>
    <w:rsid w:val="001D4FD2"/>
    <w:rsid w:val="001D506F"/>
    <w:rsid w:val="001D57BC"/>
    <w:rsid w:val="001D5CFC"/>
    <w:rsid w:val="001D5D88"/>
    <w:rsid w:val="001D68DD"/>
    <w:rsid w:val="001D6937"/>
    <w:rsid w:val="001D6B56"/>
    <w:rsid w:val="001D6E46"/>
    <w:rsid w:val="001D6E61"/>
    <w:rsid w:val="001D6F30"/>
    <w:rsid w:val="001D7260"/>
    <w:rsid w:val="001D7816"/>
    <w:rsid w:val="001D797C"/>
    <w:rsid w:val="001D79E4"/>
    <w:rsid w:val="001D7ADE"/>
    <w:rsid w:val="001D7B96"/>
    <w:rsid w:val="001D7EB4"/>
    <w:rsid w:val="001D7FE2"/>
    <w:rsid w:val="001E02D6"/>
    <w:rsid w:val="001E09F4"/>
    <w:rsid w:val="001E0A73"/>
    <w:rsid w:val="001E0BAC"/>
    <w:rsid w:val="001E0CB7"/>
    <w:rsid w:val="001E0FAD"/>
    <w:rsid w:val="001E0FD7"/>
    <w:rsid w:val="001E111F"/>
    <w:rsid w:val="001E11A6"/>
    <w:rsid w:val="001E1284"/>
    <w:rsid w:val="001E1311"/>
    <w:rsid w:val="001E1524"/>
    <w:rsid w:val="001E1586"/>
    <w:rsid w:val="001E15E6"/>
    <w:rsid w:val="001E1628"/>
    <w:rsid w:val="001E16D8"/>
    <w:rsid w:val="001E1706"/>
    <w:rsid w:val="001E1710"/>
    <w:rsid w:val="001E1959"/>
    <w:rsid w:val="001E1AD4"/>
    <w:rsid w:val="001E1D07"/>
    <w:rsid w:val="001E1D3C"/>
    <w:rsid w:val="001E1DDA"/>
    <w:rsid w:val="001E20C1"/>
    <w:rsid w:val="001E220A"/>
    <w:rsid w:val="001E251E"/>
    <w:rsid w:val="001E266E"/>
    <w:rsid w:val="001E2818"/>
    <w:rsid w:val="001E2EEF"/>
    <w:rsid w:val="001E3188"/>
    <w:rsid w:val="001E31D1"/>
    <w:rsid w:val="001E32BE"/>
    <w:rsid w:val="001E3871"/>
    <w:rsid w:val="001E3A45"/>
    <w:rsid w:val="001E409E"/>
    <w:rsid w:val="001E420B"/>
    <w:rsid w:val="001E4347"/>
    <w:rsid w:val="001E44F9"/>
    <w:rsid w:val="001E4599"/>
    <w:rsid w:val="001E469F"/>
    <w:rsid w:val="001E4704"/>
    <w:rsid w:val="001E4826"/>
    <w:rsid w:val="001E4A00"/>
    <w:rsid w:val="001E4A55"/>
    <w:rsid w:val="001E5BB2"/>
    <w:rsid w:val="001E5CBA"/>
    <w:rsid w:val="001E5D1F"/>
    <w:rsid w:val="001E6313"/>
    <w:rsid w:val="001E6A08"/>
    <w:rsid w:val="001E6A62"/>
    <w:rsid w:val="001E6BDA"/>
    <w:rsid w:val="001E6C1B"/>
    <w:rsid w:val="001E6FED"/>
    <w:rsid w:val="001E7076"/>
    <w:rsid w:val="001E7173"/>
    <w:rsid w:val="001E719A"/>
    <w:rsid w:val="001E750C"/>
    <w:rsid w:val="001E7A8F"/>
    <w:rsid w:val="001E7BE9"/>
    <w:rsid w:val="001E7C64"/>
    <w:rsid w:val="001E7D26"/>
    <w:rsid w:val="001F020C"/>
    <w:rsid w:val="001F050F"/>
    <w:rsid w:val="001F0546"/>
    <w:rsid w:val="001F0CE4"/>
    <w:rsid w:val="001F0DDF"/>
    <w:rsid w:val="001F11F0"/>
    <w:rsid w:val="001F178C"/>
    <w:rsid w:val="001F18E2"/>
    <w:rsid w:val="001F1B1E"/>
    <w:rsid w:val="001F1BEA"/>
    <w:rsid w:val="001F1DFA"/>
    <w:rsid w:val="001F1E26"/>
    <w:rsid w:val="001F1FFC"/>
    <w:rsid w:val="001F22A9"/>
    <w:rsid w:val="001F24D4"/>
    <w:rsid w:val="001F26E9"/>
    <w:rsid w:val="001F29D5"/>
    <w:rsid w:val="001F29D6"/>
    <w:rsid w:val="001F2AE9"/>
    <w:rsid w:val="001F2E04"/>
    <w:rsid w:val="001F2E08"/>
    <w:rsid w:val="001F2E0E"/>
    <w:rsid w:val="001F302C"/>
    <w:rsid w:val="001F3218"/>
    <w:rsid w:val="001F33A0"/>
    <w:rsid w:val="001F34E2"/>
    <w:rsid w:val="001F35A8"/>
    <w:rsid w:val="001F39AB"/>
    <w:rsid w:val="001F3F2C"/>
    <w:rsid w:val="001F4104"/>
    <w:rsid w:val="001F4112"/>
    <w:rsid w:val="001F4149"/>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11B"/>
    <w:rsid w:val="001F7317"/>
    <w:rsid w:val="001F76B6"/>
    <w:rsid w:val="001F77B4"/>
    <w:rsid w:val="001F798D"/>
    <w:rsid w:val="001F79CF"/>
    <w:rsid w:val="001F7D52"/>
    <w:rsid w:val="001F7DD6"/>
    <w:rsid w:val="001F7F57"/>
    <w:rsid w:val="00200069"/>
    <w:rsid w:val="002000F2"/>
    <w:rsid w:val="002000FC"/>
    <w:rsid w:val="0020087C"/>
    <w:rsid w:val="00200A92"/>
    <w:rsid w:val="00200B81"/>
    <w:rsid w:val="00200BF9"/>
    <w:rsid w:val="00200C2A"/>
    <w:rsid w:val="00200CC2"/>
    <w:rsid w:val="00200E98"/>
    <w:rsid w:val="0020142D"/>
    <w:rsid w:val="00201446"/>
    <w:rsid w:val="00201488"/>
    <w:rsid w:val="002016C0"/>
    <w:rsid w:val="00201A5F"/>
    <w:rsid w:val="00201B59"/>
    <w:rsid w:val="00201DEC"/>
    <w:rsid w:val="00201FA2"/>
    <w:rsid w:val="00202081"/>
    <w:rsid w:val="002020FB"/>
    <w:rsid w:val="002024E6"/>
    <w:rsid w:val="0020264F"/>
    <w:rsid w:val="0020273E"/>
    <w:rsid w:val="00202A63"/>
    <w:rsid w:val="00202C75"/>
    <w:rsid w:val="00202D2E"/>
    <w:rsid w:val="00202E82"/>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05"/>
    <w:rsid w:val="00204C12"/>
    <w:rsid w:val="00204C44"/>
    <w:rsid w:val="00204C7B"/>
    <w:rsid w:val="00204C83"/>
    <w:rsid w:val="002054F8"/>
    <w:rsid w:val="0020550B"/>
    <w:rsid w:val="002055D6"/>
    <w:rsid w:val="0020560E"/>
    <w:rsid w:val="00205635"/>
    <w:rsid w:val="00205639"/>
    <w:rsid w:val="002059A3"/>
    <w:rsid w:val="00205AB2"/>
    <w:rsid w:val="00205CB2"/>
    <w:rsid w:val="00205D98"/>
    <w:rsid w:val="00205E35"/>
    <w:rsid w:val="00205EA1"/>
    <w:rsid w:val="0020610B"/>
    <w:rsid w:val="0020629E"/>
    <w:rsid w:val="002062A5"/>
    <w:rsid w:val="00206362"/>
    <w:rsid w:val="002063A7"/>
    <w:rsid w:val="00206677"/>
    <w:rsid w:val="002066D7"/>
    <w:rsid w:val="0020671A"/>
    <w:rsid w:val="0020674D"/>
    <w:rsid w:val="00206BF6"/>
    <w:rsid w:val="00206E5A"/>
    <w:rsid w:val="00206ED5"/>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C84"/>
    <w:rsid w:val="00210C91"/>
    <w:rsid w:val="00210CA2"/>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3E4A"/>
    <w:rsid w:val="00214535"/>
    <w:rsid w:val="00214CD3"/>
    <w:rsid w:val="00214E0D"/>
    <w:rsid w:val="00215041"/>
    <w:rsid w:val="0021512E"/>
    <w:rsid w:val="002155D5"/>
    <w:rsid w:val="00215786"/>
    <w:rsid w:val="0021586D"/>
    <w:rsid w:val="00215D76"/>
    <w:rsid w:val="00215F98"/>
    <w:rsid w:val="00215FBA"/>
    <w:rsid w:val="002162EA"/>
    <w:rsid w:val="002165F9"/>
    <w:rsid w:val="00216641"/>
    <w:rsid w:val="00216685"/>
    <w:rsid w:val="00216B17"/>
    <w:rsid w:val="00216BBF"/>
    <w:rsid w:val="00216C3F"/>
    <w:rsid w:val="00216D0D"/>
    <w:rsid w:val="00217135"/>
    <w:rsid w:val="00217596"/>
    <w:rsid w:val="002176F4"/>
    <w:rsid w:val="0021797D"/>
    <w:rsid w:val="00217BBE"/>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35D"/>
    <w:rsid w:val="002213F1"/>
    <w:rsid w:val="00221464"/>
    <w:rsid w:val="002217E5"/>
    <w:rsid w:val="00221A25"/>
    <w:rsid w:val="00221AAB"/>
    <w:rsid w:val="00221B64"/>
    <w:rsid w:val="00221B79"/>
    <w:rsid w:val="00222052"/>
    <w:rsid w:val="002221F1"/>
    <w:rsid w:val="00222291"/>
    <w:rsid w:val="002222A4"/>
    <w:rsid w:val="00222979"/>
    <w:rsid w:val="00222AB8"/>
    <w:rsid w:val="00222B25"/>
    <w:rsid w:val="00222C20"/>
    <w:rsid w:val="00222D26"/>
    <w:rsid w:val="00222FE7"/>
    <w:rsid w:val="0022315D"/>
    <w:rsid w:val="00223297"/>
    <w:rsid w:val="002233F9"/>
    <w:rsid w:val="00223425"/>
    <w:rsid w:val="002237ED"/>
    <w:rsid w:val="00223833"/>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1A"/>
    <w:rsid w:val="0022732D"/>
    <w:rsid w:val="0022735A"/>
    <w:rsid w:val="00227652"/>
    <w:rsid w:val="00227850"/>
    <w:rsid w:val="00227866"/>
    <w:rsid w:val="00227873"/>
    <w:rsid w:val="0022793D"/>
    <w:rsid w:val="002279D2"/>
    <w:rsid w:val="00227A1E"/>
    <w:rsid w:val="00227CCF"/>
    <w:rsid w:val="00227D0D"/>
    <w:rsid w:val="00227F9E"/>
    <w:rsid w:val="00230040"/>
    <w:rsid w:val="00230189"/>
    <w:rsid w:val="00230560"/>
    <w:rsid w:val="002307F2"/>
    <w:rsid w:val="00230920"/>
    <w:rsid w:val="00230AD3"/>
    <w:rsid w:val="00230B14"/>
    <w:rsid w:val="00230BB1"/>
    <w:rsid w:val="00230C58"/>
    <w:rsid w:val="00230DD9"/>
    <w:rsid w:val="00230EB0"/>
    <w:rsid w:val="00230EE6"/>
    <w:rsid w:val="002310B5"/>
    <w:rsid w:val="00231168"/>
    <w:rsid w:val="0023124C"/>
    <w:rsid w:val="002314EE"/>
    <w:rsid w:val="00231719"/>
    <w:rsid w:val="00231740"/>
    <w:rsid w:val="00231AF5"/>
    <w:rsid w:val="00231B71"/>
    <w:rsid w:val="00231D67"/>
    <w:rsid w:val="00231EFE"/>
    <w:rsid w:val="00232149"/>
    <w:rsid w:val="00232191"/>
    <w:rsid w:val="002321B1"/>
    <w:rsid w:val="002325CD"/>
    <w:rsid w:val="002325D8"/>
    <w:rsid w:val="00232782"/>
    <w:rsid w:val="002327FC"/>
    <w:rsid w:val="0023287C"/>
    <w:rsid w:val="00232E9D"/>
    <w:rsid w:val="00233074"/>
    <w:rsid w:val="002331A0"/>
    <w:rsid w:val="0023324F"/>
    <w:rsid w:val="0023351A"/>
    <w:rsid w:val="00233760"/>
    <w:rsid w:val="00233849"/>
    <w:rsid w:val="0023406E"/>
    <w:rsid w:val="00234350"/>
    <w:rsid w:val="002344C3"/>
    <w:rsid w:val="002344C8"/>
    <w:rsid w:val="002349C5"/>
    <w:rsid w:val="00234A0C"/>
    <w:rsid w:val="00234AFD"/>
    <w:rsid w:val="00234B73"/>
    <w:rsid w:val="00234BBB"/>
    <w:rsid w:val="00234C6B"/>
    <w:rsid w:val="00234D4F"/>
    <w:rsid w:val="00234FBA"/>
    <w:rsid w:val="00234FE9"/>
    <w:rsid w:val="00235017"/>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1F9"/>
    <w:rsid w:val="002373FC"/>
    <w:rsid w:val="002379A5"/>
    <w:rsid w:val="00237C6F"/>
    <w:rsid w:val="00237D22"/>
    <w:rsid w:val="0024014B"/>
    <w:rsid w:val="0024029F"/>
    <w:rsid w:val="00240487"/>
    <w:rsid w:val="00240535"/>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5A7"/>
    <w:rsid w:val="0024284B"/>
    <w:rsid w:val="0024286B"/>
    <w:rsid w:val="00242872"/>
    <w:rsid w:val="00242B2A"/>
    <w:rsid w:val="00242BA3"/>
    <w:rsid w:val="00242CAE"/>
    <w:rsid w:val="002435F4"/>
    <w:rsid w:val="00243929"/>
    <w:rsid w:val="00243ACD"/>
    <w:rsid w:val="00243C1C"/>
    <w:rsid w:val="0024445A"/>
    <w:rsid w:val="00244563"/>
    <w:rsid w:val="00244606"/>
    <w:rsid w:val="0024472D"/>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6DD"/>
    <w:rsid w:val="0024785A"/>
    <w:rsid w:val="00247A4A"/>
    <w:rsid w:val="00247C92"/>
    <w:rsid w:val="00247DD1"/>
    <w:rsid w:val="00250315"/>
    <w:rsid w:val="0025039F"/>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171"/>
    <w:rsid w:val="00252732"/>
    <w:rsid w:val="0025278E"/>
    <w:rsid w:val="0025293E"/>
    <w:rsid w:val="00252FDD"/>
    <w:rsid w:val="00253058"/>
    <w:rsid w:val="002530D6"/>
    <w:rsid w:val="002530D9"/>
    <w:rsid w:val="0025325D"/>
    <w:rsid w:val="002532F4"/>
    <w:rsid w:val="002533FF"/>
    <w:rsid w:val="00253400"/>
    <w:rsid w:val="002537F5"/>
    <w:rsid w:val="0025388F"/>
    <w:rsid w:val="00253905"/>
    <w:rsid w:val="00253F0C"/>
    <w:rsid w:val="0025429A"/>
    <w:rsid w:val="00254647"/>
    <w:rsid w:val="00254815"/>
    <w:rsid w:val="00254823"/>
    <w:rsid w:val="00254D35"/>
    <w:rsid w:val="00255475"/>
    <w:rsid w:val="002556CC"/>
    <w:rsid w:val="0025601B"/>
    <w:rsid w:val="00256562"/>
    <w:rsid w:val="002566CE"/>
    <w:rsid w:val="00256B22"/>
    <w:rsid w:val="00256D51"/>
    <w:rsid w:val="00256F02"/>
    <w:rsid w:val="002571C8"/>
    <w:rsid w:val="002572F1"/>
    <w:rsid w:val="00257448"/>
    <w:rsid w:val="00257A62"/>
    <w:rsid w:val="00257D3F"/>
    <w:rsid w:val="00260156"/>
    <w:rsid w:val="00260713"/>
    <w:rsid w:val="0026075E"/>
    <w:rsid w:val="002608BD"/>
    <w:rsid w:val="00260ACE"/>
    <w:rsid w:val="00260B2A"/>
    <w:rsid w:val="00260FAD"/>
    <w:rsid w:val="002617F6"/>
    <w:rsid w:val="00261D05"/>
    <w:rsid w:val="002621AD"/>
    <w:rsid w:val="002621C0"/>
    <w:rsid w:val="002623AC"/>
    <w:rsid w:val="002626FA"/>
    <w:rsid w:val="00262979"/>
    <w:rsid w:val="00262C00"/>
    <w:rsid w:val="00263038"/>
    <w:rsid w:val="002631DC"/>
    <w:rsid w:val="0026382D"/>
    <w:rsid w:val="0026385F"/>
    <w:rsid w:val="00263A09"/>
    <w:rsid w:val="00263DC2"/>
    <w:rsid w:val="00263DD9"/>
    <w:rsid w:val="002640DD"/>
    <w:rsid w:val="00264256"/>
    <w:rsid w:val="002642C3"/>
    <w:rsid w:val="0026432F"/>
    <w:rsid w:val="002644C4"/>
    <w:rsid w:val="0026455A"/>
    <w:rsid w:val="0026460B"/>
    <w:rsid w:val="0026468A"/>
    <w:rsid w:val="00264A06"/>
    <w:rsid w:val="00264C28"/>
    <w:rsid w:val="00264FCF"/>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8"/>
    <w:rsid w:val="00267CFE"/>
    <w:rsid w:val="00267F31"/>
    <w:rsid w:val="002706CC"/>
    <w:rsid w:val="00270727"/>
    <w:rsid w:val="00270742"/>
    <w:rsid w:val="002708DA"/>
    <w:rsid w:val="00270904"/>
    <w:rsid w:val="00270B34"/>
    <w:rsid w:val="00270C63"/>
    <w:rsid w:val="00270C98"/>
    <w:rsid w:val="00270CF1"/>
    <w:rsid w:val="00270E57"/>
    <w:rsid w:val="00270E80"/>
    <w:rsid w:val="00271026"/>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644"/>
    <w:rsid w:val="002736FE"/>
    <w:rsid w:val="002738C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6A9"/>
    <w:rsid w:val="002777E4"/>
    <w:rsid w:val="00277A6A"/>
    <w:rsid w:val="00277D04"/>
    <w:rsid w:val="00277DDF"/>
    <w:rsid w:val="00277E66"/>
    <w:rsid w:val="002801E2"/>
    <w:rsid w:val="002804BC"/>
    <w:rsid w:val="00280567"/>
    <w:rsid w:val="00280612"/>
    <w:rsid w:val="0028073A"/>
    <w:rsid w:val="00280960"/>
    <w:rsid w:val="00280C67"/>
    <w:rsid w:val="0028149A"/>
    <w:rsid w:val="002814CE"/>
    <w:rsid w:val="0028154A"/>
    <w:rsid w:val="0028164E"/>
    <w:rsid w:val="0028168F"/>
    <w:rsid w:val="002817AE"/>
    <w:rsid w:val="00281883"/>
    <w:rsid w:val="00281D4F"/>
    <w:rsid w:val="002825CE"/>
    <w:rsid w:val="00282A94"/>
    <w:rsid w:val="00283165"/>
    <w:rsid w:val="002832E7"/>
    <w:rsid w:val="002834FB"/>
    <w:rsid w:val="002838C7"/>
    <w:rsid w:val="00284651"/>
    <w:rsid w:val="002846B3"/>
    <w:rsid w:val="00284A2D"/>
    <w:rsid w:val="00284B43"/>
    <w:rsid w:val="00284E3F"/>
    <w:rsid w:val="00284E7F"/>
    <w:rsid w:val="00284EC3"/>
    <w:rsid w:val="00285376"/>
    <w:rsid w:val="0028550D"/>
    <w:rsid w:val="00285520"/>
    <w:rsid w:val="00285894"/>
    <w:rsid w:val="002858D3"/>
    <w:rsid w:val="00285E28"/>
    <w:rsid w:val="00286532"/>
    <w:rsid w:val="00286631"/>
    <w:rsid w:val="00286649"/>
    <w:rsid w:val="00286961"/>
    <w:rsid w:val="00286AE7"/>
    <w:rsid w:val="00286F76"/>
    <w:rsid w:val="002871C8"/>
    <w:rsid w:val="002872ED"/>
    <w:rsid w:val="00287376"/>
    <w:rsid w:val="002876B3"/>
    <w:rsid w:val="002877DE"/>
    <w:rsid w:val="00287821"/>
    <w:rsid w:val="00287C28"/>
    <w:rsid w:val="00287C39"/>
    <w:rsid w:val="00287D4F"/>
    <w:rsid w:val="00287EAF"/>
    <w:rsid w:val="00287F8D"/>
    <w:rsid w:val="002901E9"/>
    <w:rsid w:val="00290211"/>
    <w:rsid w:val="00290254"/>
    <w:rsid w:val="00290C83"/>
    <w:rsid w:val="00290C9D"/>
    <w:rsid w:val="00290FF5"/>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51A5"/>
    <w:rsid w:val="00295226"/>
    <w:rsid w:val="002953D0"/>
    <w:rsid w:val="00295E8C"/>
    <w:rsid w:val="00295F1C"/>
    <w:rsid w:val="002960D8"/>
    <w:rsid w:val="00296190"/>
    <w:rsid w:val="002963AB"/>
    <w:rsid w:val="002964E4"/>
    <w:rsid w:val="00296604"/>
    <w:rsid w:val="00296758"/>
    <w:rsid w:val="00296860"/>
    <w:rsid w:val="0029694E"/>
    <w:rsid w:val="0029696C"/>
    <w:rsid w:val="00296D93"/>
    <w:rsid w:val="00296DF8"/>
    <w:rsid w:val="00296E34"/>
    <w:rsid w:val="00296FD8"/>
    <w:rsid w:val="002972F9"/>
    <w:rsid w:val="0029743A"/>
    <w:rsid w:val="00297499"/>
    <w:rsid w:val="002974AA"/>
    <w:rsid w:val="00297671"/>
    <w:rsid w:val="0029777C"/>
    <w:rsid w:val="002977A0"/>
    <w:rsid w:val="00297E36"/>
    <w:rsid w:val="00297F46"/>
    <w:rsid w:val="002A000C"/>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DA1"/>
    <w:rsid w:val="002A205B"/>
    <w:rsid w:val="002A2339"/>
    <w:rsid w:val="002A2689"/>
    <w:rsid w:val="002A2980"/>
    <w:rsid w:val="002A2A3E"/>
    <w:rsid w:val="002A2A7F"/>
    <w:rsid w:val="002A2A93"/>
    <w:rsid w:val="002A2B16"/>
    <w:rsid w:val="002A2FB8"/>
    <w:rsid w:val="002A31FF"/>
    <w:rsid w:val="002A3668"/>
    <w:rsid w:val="002A3771"/>
    <w:rsid w:val="002A37C5"/>
    <w:rsid w:val="002A3AFD"/>
    <w:rsid w:val="002A3B12"/>
    <w:rsid w:val="002A3D2B"/>
    <w:rsid w:val="002A3D84"/>
    <w:rsid w:val="002A4102"/>
    <w:rsid w:val="002A4433"/>
    <w:rsid w:val="002A44F5"/>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EF8"/>
    <w:rsid w:val="002A7304"/>
    <w:rsid w:val="002A732C"/>
    <w:rsid w:val="002A79BC"/>
    <w:rsid w:val="002A7A6A"/>
    <w:rsid w:val="002A7AB4"/>
    <w:rsid w:val="002A7AE1"/>
    <w:rsid w:val="002A7B3B"/>
    <w:rsid w:val="002B00F2"/>
    <w:rsid w:val="002B0684"/>
    <w:rsid w:val="002B0769"/>
    <w:rsid w:val="002B07BF"/>
    <w:rsid w:val="002B0805"/>
    <w:rsid w:val="002B0868"/>
    <w:rsid w:val="002B089B"/>
    <w:rsid w:val="002B0956"/>
    <w:rsid w:val="002B0960"/>
    <w:rsid w:val="002B0BC5"/>
    <w:rsid w:val="002B0C99"/>
    <w:rsid w:val="002B0DC4"/>
    <w:rsid w:val="002B10F9"/>
    <w:rsid w:val="002B12C7"/>
    <w:rsid w:val="002B1350"/>
    <w:rsid w:val="002B17B0"/>
    <w:rsid w:val="002B1AFA"/>
    <w:rsid w:val="002B2060"/>
    <w:rsid w:val="002B21D6"/>
    <w:rsid w:val="002B2543"/>
    <w:rsid w:val="002B2C0C"/>
    <w:rsid w:val="002B2C92"/>
    <w:rsid w:val="002B2CB3"/>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9F1"/>
    <w:rsid w:val="002B4B38"/>
    <w:rsid w:val="002B4C39"/>
    <w:rsid w:val="002B4F9F"/>
    <w:rsid w:val="002B5175"/>
    <w:rsid w:val="002B51C4"/>
    <w:rsid w:val="002B53F4"/>
    <w:rsid w:val="002B55A8"/>
    <w:rsid w:val="002B5982"/>
    <w:rsid w:val="002B59EE"/>
    <w:rsid w:val="002B5B93"/>
    <w:rsid w:val="002B5CC4"/>
    <w:rsid w:val="002B5DF8"/>
    <w:rsid w:val="002B6009"/>
    <w:rsid w:val="002B601A"/>
    <w:rsid w:val="002B61F1"/>
    <w:rsid w:val="002B6377"/>
    <w:rsid w:val="002B64FE"/>
    <w:rsid w:val="002B694E"/>
    <w:rsid w:val="002B6A73"/>
    <w:rsid w:val="002B6D31"/>
    <w:rsid w:val="002B6FED"/>
    <w:rsid w:val="002B70A2"/>
    <w:rsid w:val="002B71C9"/>
    <w:rsid w:val="002B7386"/>
    <w:rsid w:val="002B73F9"/>
    <w:rsid w:val="002B799E"/>
    <w:rsid w:val="002B7AE4"/>
    <w:rsid w:val="002B7B5A"/>
    <w:rsid w:val="002B7D56"/>
    <w:rsid w:val="002C02BA"/>
    <w:rsid w:val="002C04C2"/>
    <w:rsid w:val="002C04D0"/>
    <w:rsid w:val="002C0606"/>
    <w:rsid w:val="002C0818"/>
    <w:rsid w:val="002C0A95"/>
    <w:rsid w:val="002C0B4F"/>
    <w:rsid w:val="002C0B94"/>
    <w:rsid w:val="002C0D0B"/>
    <w:rsid w:val="002C0D11"/>
    <w:rsid w:val="002C0E59"/>
    <w:rsid w:val="002C1366"/>
    <w:rsid w:val="002C1481"/>
    <w:rsid w:val="002C185E"/>
    <w:rsid w:val="002C1B17"/>
    <w:rsid w:val="002C203A"/>
    <w:rsid w:val="002C286A"/>
    <w:rsid w:val="002C2AE9"/>
    <w:rsid w:val="002C2B29"/>
    <w:rsid w:val="002C2CE6"/>
    <w:rsid w:val="002C2E8A"/>
    <w:rsid w:val="002C2FCD"/>
    <w:rsid w:val="002C3819"/>
    <w:rsid w:val="002C3A4E"/>
    <w:rsid w:val="002C3AE4"/>
    <w:rsid w:val="002C3E89"/>
    <w:rsid w:val="002C41B2"/>
    <w:rsid w:val="002C42AA"/>
    <w:rsid w:val="002C4467"/>
    <w:rsid w:val="002C44EC"/>
    <w:rsid w:val="002C4AF6"/>
    <w:rsid w:val="002C4ED4"/>
    <w:rsid w:val="002C53D8"/>
    <w:rsid w:val="002C5423"/>
    <w:rsid w:val="002C54AD"/>
    <w:rsid w:val="002C5533"/>
    <w:rsid w:val="002C5620"/>
    <w:rsid w:val="002C5842"/>
    <w:rsid w:val="002C5A6B"/>
    <w:rsid w:val="002C5AF2"/>
    <w:rsid w:val="002C5CEE"/>
    <w:rsid w:val="002C5F65"/>
    <w:rsid w:val="002C61E0"/>
    <w:rsid w:val="002C640C"/>
    <w:rsid w:val="002C64EC"/>
    <w:rsid w:val="002C6574"/>
    <w:rsid w:val="002C6D3C"/>
    <w:rsid w:val="002C6F0B"/>
    <w:rsid w:val="002C763A"/>
    <w:rsid w:val="002C782F"/>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1258"/>
    <w:rsid w:val="002D12E5"/>
    <w:rsid w:val="002D13B7"/>
    <w:rsid w:val="002D17A0"/>
    <w:rsid w:val="002D1E1E"/>
    <w:rsid w:val="002D1EF1"/>
    <w:rsid w:val="002D28A9"/>
    <w:rsid w:val="002D2B4E"/>
    <w:rsid w:val="002D305F"/>
    <w:rsid w:val="002D35DD"/>
    <w:rsid w:val="002D3620"/>
    <w:rsid w:val="002D36F6"/>
    <w:rsid w:val="002D3968"/>
    <w:rsid w:val="002D3E02"/>
    <w:rsid w:val="002D406A"/>
    <w:rsid w:val="002D425A"/>
    <w:rsid w:val="002D42DB"/>
    <w:rsid w:val="002D4314"/>
    <w:rsid w:val="002D44A5"/>
    <w:rsid w:val="002D4658"/>
    <w:rsid w:val="002D4685"/>
    <w:rsid w:val="002D492E"/>
    <w:rsid w:val="002D49BA"/>
    <w:rsid w:val="002D4A54"/>
    <w:rsid w:val="002D4AEF"/>
    <w:rsid w:val="002D4C92"/>
    <w:rsid w:val="002D4C9F"/>
    <w:rsid w:val="002D4E13"/>
    <w:rsid w:val="002D4E37"/>
    <w:rsid w:val="002D4E9C"/>
    <w:rsid w:val="002D52E0"/>
    <w:rsid w:val="002D533E"/>
    <w:rsid w:val="002D56EB"/>
    <w:rsid w:val="002D59F9"/>
    <w:rsid w:val="002D5B75"/>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BE2"/>
    <w:rsid w:val="002D7E23"/>
    <w:rsid w:val="002D7EC3"/>
    <w:rsid w:val="002E008F"/>
    <w:rsid w:val="002E079D"/>
    <w:rsid w:val="002E09D7"/>
    <w:rsid w:val="002E0AC5"/>
    <w:rsid w:val="002E0DB5"/>
    <w:rsid w:val="002E0E94"/>
    <w:rsid w:val="002E1295"/>
    <w:rsid w:val="002E1480"/>
    <w:rsid w:val="002E14D2"/>
    <w:rsid w:val="002E15A5"/>
    <w:rsid w:val="002E16BC"/>
    <w:rsid w:val="002E19AD"/>
    <w:rsid w:val="002E1A7B"/>
    <w:rsid w:val="002E1F0A"/>
    <w:rsid w:val="002E239F"/>
    <w:rsid w:val="002E25D2"/>
    <w:rsid w:val="002E2738"/>
    <w:rsid w:val="002E2923"/>
    <w:rsid w:val="002E2A76"/>
    <w:rsid w:val="002E306D"/>
    <w:rsid w:val="002E3438"/>
    <w:rsid w:val="002E3631"/>
    <w:rsid w:val="002E3653"/>
    <w:rsid w:val="002E36F8"/>
    <w:rsid w:val="002E37F1"/>
    <w:rsid w:val="002E37FE"/>
    <w:rsid w:val="002E38B7"/>
    <w:rsid w:val="002E3C7F"/>
    <w:rsid w:val="002E3DC7"/>
    <w:rsid w:val="002E3E49"/>
    <w:rsid w:val="002E40F9"/>
    <w:rsid w:val="002E4301"/>
    <w:rsid w:val="002E4596"/>
    <w:rsid w:val="002E47C4"/>
    <w:rsid w:val="002E4B0D"/>
    <w:rsid w:val="002E4EEC"/>
    <w:rsid w:val="002E518F"/>
    <w:rsid w:val="002E51B5"/>
    <w:rsid w:val="002E52E6"/>
    <w:rsid w:val="002E55AB"/>
    <w:rsid w:val="002E58E1"/>
    <w:rsid w:val="002E598E"/>
    <w:rsid w:val="002E5ABB"/>
    <w:rsid w:val="002E5B2A"/>
    <w:rsid w:val="002E5BDD"/>
    <w:rsid w:val="002E5C56"/>
    <w:rsid w:val="002E5D86"/>
    <w:rsid w:val="002E5DD7"/>
    <w:rsid w:val="002E5DF0"/>
    <w:rsid w:val="002E6398"/>
    <w:rsid w:val="002E6475"/>
    <w:rsid w:val="002E6809"/>
    <w:rsid w:val="002E682D"/>
    <w:rsid w:val="002E692B"/>
    <w:rsid w:val="002E7208"/>
    <w:rsid w:val="002E76A7"/>
    <w:rsid w:val="002E7B53"/>
    <w:rsid w:val="002E7BA6"/>
    <w:rsid w:val="002F001D"/>
    <w:rsid w:val="002F0045"/>
    <w:rsid w:val="002F0094"/>
    <w:rsid w:val="002F00F0"/>
    <w:rsid w:val="002F025B"/>
    <w:rsid w:val="002F0684"/>
    <w:rsid w:val="002F09C0"/>
    <w:rsid w:val="002F0ADB"/>
    <w:rsid w:val="002F0D1E"/>
    <w:rsid w:val="002F0E34"/>
    <w:rsid w:val="002F14C9"/>
    <w:rsid w:val="002F174B"/>
    <w:rsid w:val="002F1782"/>
    <w:rsid w:val="002F1CDC"/>
    <w:rsid w:val="002F21F8"/>
    <w:rsid w:val="002F2509"/>
    <w:rsid w:val="002F25EC"/>
    <w:rsid w:val="002F286D"/>
    <w:rsid w:val="002F2A78"/>
    <w:rsid w:val="002F2AE0"/>
    <w:rsid w:val="002F2E9A"/>
    <w:rsid w:val="002F31C4"/>
    <w:rsid w:val="002F322F"/>
    <w:rsid w:val="002F38D3"/>
    <w:rsid w:val="002F3A7B"/>
    <w:rsid w:val="002F3CE3"/>
    <w:rsid w:val="002F3F16"/>
    <w:rsid w:val="002F407E"/>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3DF"/>
    <w:rsid w:val="00300421"/>
    <w:rsid w:val="00300CCD"/>
    <w:rsid w:val="00300E5F"/>
    <w:rsid w:val="00300EC6"/>
    <w:rsid w:val="00300F09"/>
    <w:rsid w:val="00301023"/>
    <w:rsid w:val="003011C0"/>
    <w:rsid w:val="00301684"/>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26"/>
    <w:rsid w:val="003043FF"/>
    <w:rsid w:val="00304556"/>
    <w:rsid w:val="003047C0"/>
    <w:rsid w:val="00304915"/>
    <w:rsid w:val="00304AC5"/>
    <w:rsid w:val="00304B84"/>
    <w:rsid w:val="00304C9E"/>
    <w:rsid w:val="003054E1"/>
    <w:rsid w:val="003055B6"/>
    <w:rsid w:val="00305640"/>
    <w:rsid w:val="00305866"/>
    <w:rsid w:val="0030645D"/>
    <w:rsid w:val="003065FB"/>
    <w:rsid w:val="0030687B"/>
    <w:rsid w:val="00306ED2"/>
    <w:rsid w:val="00306F89"/>
    <w:rsid w:val="003071C8"/>
    <w:rsid w:val="00307281"/>
    <w:rsid w:val="0030749E"/>
    <w:rsid w:val="003074E4"/>
    <w:rsid w:val="0030761B"/>
    <w:rsid w:val="00307969"/>
    <w:rsid w:val="00307B27"/>
    <w:rsid w:val="00307F28"/>
    <w:rsid w:val="003101DC"/>
    <w:rsid w:val="0031049F"/>
    <w:rsid w:val="00310500"/>
    <w:rsid w:val="0031050E"/>
    <w:rsid w:val="0031092D"/>
    <w:rsid w:val="00310A2E"/>
    <w:rsid w:val="00310B18"/>
    <w:rsid w:val="00310C95"/>
    <w:rsid w:val="00310CB2"/>
    <w:rsid w:val="00310CC6"/>
    <w:rsid w:val="00310F30"/>
    <w:rsid w:val="00310F91"/>
    <w:rsid w:val="00311077"/>
    <w:rsid w:val="0031107F"/>
    <w:rsid w:val="00311100"/>
    <w:rsid w:val="00311151"/>
    <w:rsid w:val="00311642"/>
    <w:rsid w:val="00311761"/>
    <w:rsid w:val="003118A7"/>
    <w:rsid w:val="00311941"/>
    <w:rsid w:val="0031205E"/>
    <w:rsid w:val="00312709"/>
    <w:rsid w:val="003129AB"/>
    <w:rsid w:val="003129CC"/>
    <w:rsid w:val="00312CFA"/>
    <w:rsid w:val="00312D40"/>
    <w:rsid w:val="00312F5C"/>
    <w:rsid w:val="003130C9"/>
    <w:rsid w:val="0031340F"/>
    <w:rsid w:val="00313765"/>
    <w:rsid w:val="003137A0"/>
    <w:rsid w:val="003139F0"/>
    <w:rsid w:val="00313BC1"/>
    <w:rsid w:val="00313C4F"/>
    <w:rsid w:val="00313D26"/>
    <w:rsid w:val="003141C2"/>
    <w:rsid w:val="003143F7"/>
    <w:rsid w:val="003147C1"/>
    <w:rsid w:val="00314958"/>
    <w:rsid w:val="00314CBB"/>
    <w:rsid w:val="00314E3A"/>
    <w:rsid w:val="00314FAE"/>
    <w:rsid w:val="00315614"/>
    <w:rsid w:val="003156CB"/>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933"/>
    <w:rsid w:val="003179BC"/>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490"/>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565"/>
    <w:rsid w:val="003246DD"/>
    <w:rsid w:val="00324701"/>
    <w:rsid w:val="0032489D"/>
    <w:rsid w:val="003249E6"/>
    <w:rsid w:val="003249F8"/>
    <w:rsid w:val="00324A25"/>
    <w:rsid w:val="00324C1B"/>
    <w:rsid w:val="00324CA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8C4"/>
    <w:rsid w:val="00330989"/>
    <w:rsid w:val="00330A40"/>
    <w:rsid w:val="00330C30"/>
    <w:rsid w:val="00330CA6"/>
    <w:rsid w:val="00330DE8"/>
    <w:rsid w:val="0033159E"/>
    <w:rsid w:val="00331A47"/>
    <w:rsid w:val="00331A72"/>
    <w:rsid w:val="00331BC6"/>
    <w:rsid w:val="003320CD"/>
    <w:rsid w:val="00332123"/>
    <w:rsid w:val="003321C3"/>
    <w:rsid w:val="00332962"/>
    <w:rsid w:val="00332BF1"/>
    <w:rsid w:val="00332C84"/>
    <w:rsid w:val="00332D21"/>
    <w:rsid w:val="00332D4C"/>
    <w:rsid w:val="00332FA5"/>
    <w:rsid w:val="00332FCF"/>
    <w:rsid w:val="00333717"/>
    <w:rsid w:val="00333837"/>
    <w:rsid w:val="00333955"/>
    <w:rsid w:val="00333E56"/>
    <w:rsid w:val="003341B1"/>
    <w:rsid w:val="003341C5"/>
    <w:rsid w:val="0033442C"/>
    <w:rsid w:val="00334468"/>
    <w:rsid w:val="003348AF"/>
    <w:rsid w:val="00334DEF"/>
    <w:rsid w:val="00334E18"/>
    <w:rsid w:val="00335250"/>
    <w:rsid w:val="00335592"/>
    <w:rsid w:val="00335647"/>
    <w:rsid w:val="00335670"/>
    <w:rsid w:val="0033572D"/>
    <w:rsid w:val="0033592C"/>
    <w:rsid w:val="00335A90"/>
    <w:rsid w:val="00335E2A"/>
    <w:rsid w:val="003362B2"/>
    <w:rsid w:val="003362EB"/>
    <w:rsid w:val="0033639C"/>
    <w:rsid w:val="00336780"/>
    <w:rsid w:val="003367C5"/>
    <w:rsid w:val="00336A2C"/>
    <w:rsid w:val="00336DAD"/>
    <w:rsid w:val="00336DB3"/>
    <w:rsid w:val="00336DE1"/>
    <w:rsid w:val="00337065"/>
    <w:rsid w:val="00337136"/>
    <w:rsid w:val="00337205"/>
    <w:rsid w:val="00337B29"/>
    <w:rsid w:val="00337C71"/>
    <w:rsid w:val="00337CD0"/>
    <w:rsid w:val="00337E7F"/>
    <w:rsid w:val="00340136"/>
    <w:rsid w:val="00340190"/>
    <w:rsid w:val="0034044B"/>
    <w:rsid w:val="003405ED"/>
    <w:rsid w:val="003406A4"/>
    <w:rsid w:val="003407B8"/>
    <w:rsid w:val="00340BDB"/>
    <w:rsid w:val="00340CC6"/>
    <w:rsid w:val="00340D50"/>
    <w:rsid w:val="00340E58"/>
    <w:rsid w:val="00341087"/>
    <w:rsid w:val="00341371"/>
    <w:rsid w:val="00341452"/>
    <w:rsid w:val="00341706"/>
    <w:rsid w:val="00341991"/>
    <w:rsid w:val="00341B93"/>
    <w:rsid w:val="00341CFA"/>
    <w:rsid w:val="003420B4"/>
    <w:rsid w:val="0034246D"/>
    <w:rsid w:val="00342528"/>
    <w:rsid w:val="00342A54"/>
    <w:rsid w:val="00342BFA"/>
    <w:rsid w:val="00342CD9"/>
    <w:rsid w:val="00342E8D"/>
    <w:rsid w:val="0034305B"/>
    <w:rsid w:val="00343C24"/>
    <w:rsid w:val="00343C55"/>
    <w:rsid w:val="00343FA6"/>
    <w:rsid w:val="003446D1"/>
    <w:rsid w:val="00344725"/>
    <w:rsid w:val="00344901"/>
    <w:rsid w:val="00344BD1"/>
    <w:rsid w:val="00344E6B"/>
    <w:rsid w:val="00344EBD"/>
    <w:rsid w:val="0034511B"/>
    <w:rsid w:val="003457FF"/>
    <w:rsid w:val="00345BFC"/>
    <w:rsid w:val="00345D09"/>
    <w:rsid w:val="00345D10"/>
    <w:rsid w:val="00346208"/>
    <w:rsid w:val="00346220"/>
    <w:rsid w:val="003462A1"/>
    <w:rsid w:val="00346445"/>
    <w:rsid w:val="00346661"/>
    <w:rsid w:val="00346751"/>
    <w:rsid w:val="00346972"/>
    <w:rsid w:val="0034714B"/>
    <w:rsid w:val="0034744E"/>
    <w:rsid w:val="0034745C"/>
    <w:rsid w:val="003474CD"/>
    <w:rsid w:val="00347923"/>
    <w:rsid w:val="003479B6"/>
    <w:rsid w:val="00347AF7"/>
    <w:rsid w:val="00347BC0"/>
    <w:rsid w:val="00347F7E"/>
    <w:rsid w:val="0035025F"/>
    <w:rsid w:val="0035041A"/>
    <w:rsid w:val="003504BC"/>
    <w:rsid w:val="003505AD"/>
    <w:rsid w:val="00350631"/>
    <w:rsid w:val="003507AC"/>
    <w:rsid w:val="00350816"/>
    <w:rsid w:val="003509E5"/>
    <w:rsid w:val="00350B70"/>
    <w:rsid w:val="00350E56"/>
    <w:rsid w:val="00350EE7"/>
    <w:rsid w:val="00350F91"/>
    <w:rsid w:val="0035117D"/>
    <w:rsid w:val="00351186"/>
    <w:rsid w:val="00351439"/>
    <w:rsid w:val="0035180B"/>
    <w:rsid w:val="00351AB0"/>
    <w:rsid w:val="00351B18"/>
    <w:rsid w:val="00351C98"/>
    <w:rsid w:val="00351DBC"/>
    <w:rsid w:val="00351F31"/>
    <w:rsid w:val="0035207D"/>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6C6"/>
    <w:rsid w:val="003537EE"/>
    <w:rsid w:val="00353979"/>
    <w:rsid w:val="003539B2"/>
    <w:rsid w:val="00353A7B"/>
    <w:rsid w:val="0035414B"/>
    <w:rsid w:val="003541E6"/>
    <w:rsid w:val="00354364"/>
    <w:rsid w:val="00354807"/>
    <w:rsid w:val="00354B73"/>
    <w:rsid w:val="00354B98"/>
    <w:rsid w:val="00354DBE"/>
    <w:rsid w:val="00354DF1"/>
    <w:rsid w:val="00354FE6"/>
    <w:rsid w:val="003550B2"/>
    <w:rsid w:val="003552C6"/>
    <w:rsid w:val="0035551A"/>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1"/>
    <w:rsid w:val="003572DE"/>
    <w:rsid w:val="00357634"/>
    <w:rsid w:val="00357654"/>
    <w:rsid w:val="00357659"/>
    <w:rsid w:val="00357712"/>
    <w:rsid w:val="003578E5"/>
    <w:rsid w:val="00357976"/>
    <w:rsid w:val="00357CAE"/>
    <w:rsid w:val="0036037C"/>
    <w:rsid w:val="003604DB"/>
    <w:rsid w:val="00360832"/>
    <w:rsid w:val="00360840"/>
    <w:rsid w:val="00361164"/>
    <w:rsid w:val="003611A0"/>
    <w:rsid w:val="0036156E"/>
    <w:rsid w:val="00361630"/>
    <w:rsid w:val="00361749"/>
    <w:rsid w:val="003617B3"/>
    <w:rsid w:val="003617B5"/>
    <w:rsid w:val="0036185C"/>
    <w:rsid w:val="00361B1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5C5"/>
    <w:rsid w:val="00366B3A"/>
    <w:rsid w:val="00366CCF"/>
    <w:rsid w:val="003672EB"/>
    <w:rsid w:val="003676EA"/>
    <w:rsid w:val="003678CE"/>
    <w:rsid w:val="00370285"/>
    <w:rsid w:val="00370286"/>
    <w:rsid w:val="003704EE"/>
    <w:rsid w:val="0037059A"/>
    <w:rsid w:val="003706F3"/>
    <w:rsid w:val="00370880"/>
    <w:rsid w:val="00370A01"/>
    <w:rsid w:val="00370B52"/>
    <w:rsid w:val="00370B5A"/>
    <w:rsid w:val="00370E19"/>
    <w:rsid w:val="00370EAE"/>
    <w:rsid w:val="00370EFD"/>
    <w:rsid w:val="00370F31"/>
    <w:rsid w:val="00371137"/>
    <w:rsid w:val="003711C5"/>
    <w:rsid w:val="00371444"/>
    <w:rsid w:val="003715B5"/>
    <w:rsid w:val="0037160B"/>
    <w:rsid w:val="003717D9"/>
    <w:rsid w:val="0037188D"/>
    <w:rsid w:val="003719F5"/>
    <w:rsid w:val="00371C00"/>
    <w:rsid w:val="00372019"/>
    <w:rsid w:val="00372029"/>
    <w:rsid w:val="003724A1"/>
    <w:rsid w:val="00372A6B"/>
    <w:rsid w:val="00372AD2"/>
    <w:rsid w:val="00372C12"/>
    <w:rsid w:val="00372C25"/>
    <w:rsid w:val="003731D1"/>
    <w:rsid w:val="003733B9"/>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786"/>
    <w:rsid w:val="00375ED0"/>
    <w:rsid w:val="00375FFC"/>
    <w:rsid w:val="003763F0"/>
    <w:rsid w:val="0037640D"/>
    <w:rsid w:val="00376414"/>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724"/>
    <w:rsid w:val="00380892"/>
    <w:rsid w:val="00380BBD"/>
    <w:rsid w:val="00380C95"/>
    <w:rsid w:val="00381011"/>
    <w:rsid w:val="00381058"/>
    <w:rsid w:val="00381BF9"/>
    <w:rsid w:val="00381CD7"/>
    <w:rsid w:val="003821E7"/>
    <w:rsid w:val="0038235E"/>
    <w:rsid w:val="003823FC"/>
    <w:rsid w:val="003824E3"/>
    <w:rsid w:val="00382903"/>
    <w:rsid w:val="00382AF5"/>
    <w:rsid w:val="00382B6F"/>
    <w:rsid w:val="00382F2D"/>
    <w:rsid w:val="00382F78"/>
    <w:rsid w:val="00383365"/>
    <w:rsid w:val="00383701"/>
    <w:rsid w:val="00383721"/>
    <w:rsid w:val="003837CB"/>
    <w:rsid w:val="003839E9"/>
    <w:rsid w:val="00383AE0"/>
    <w:rsid w:val="00383CB5"/>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9EB"/>
    <w:rsid w:val="00386A06"/>
    <w:rsid w:val="00386A15"/>
    <w:rsid w:val="00386A29"/>
    <w:rsid w:val="00386B37"/>
    <w:rsid w:val="00386B71"/>
    <w:rsid w:val="00386CD1"/>
    <w:rsid w:val="00386F83"/>
    <w:rsid w:val="0038702D"/>
    <w:rsid w:val="00387056"/>
    <w:rsid w:val="003870BC"/>
    <w:rsid w:val="003872DE"/>
    <w:rsid w:val="0038732E"/>
    <w:rsid w:val="003875A7"/>
    <w:rsid w:val="00387675"/>
    <w:rsid w:val="00387771"/>
    <w:rsid w:val="0038780F"/>
    <w:rsid w:val="00387866"/>
    <w:rsid w:val="00387B2B"/>
    <w:rsid w:val="00387C51"/>
    <w:rsid w:val="00387E37"/>
    <w:rsid w:val="0039000A"/>
    <w:rsid w:val="00390449"/>
    <w:rsid w:val="003904B1"/>
    <w:rsid w:val="003906B7"/>
    <w:rsid w:val="003907D2"/>
    <w:rsid w:val="00390B1A"/>
    <w:rsid w:val="00390C56"/>
    <w:rsid w:val="00390C62"/>
    <w:rsid w:val="00390D33"/>
    <w:rsid w:val="003911F5"/>
    <w:rsid w:val="0039122C"/>
    <w:rsid w:val="0039124D"/>
    <w:rsid w:val="003914DB"/>
    <w:rsid w:val="003915BC"/>
    <w:rsid w:val="00391A92"/>
    <w:rsid w:val="00391A9A"/>
    <w:rsid w:val="00391C99"/>
    <w:rsid w:val="003926BE"/>
    <w:rsid w:val="003929BE"/>
    <w:rsid w:val="00392A1F"/>
    <w:rsid w:val="00392DB8"/>
    <w:rsid w:val="00392F44"/>
    <w:rsid w:val="00392FEC"/>
    <w:rsid w:val="003930AE"/>
    <w:rsid w:val="00393446"/>
    <w:rsid w:val="00393553"/>
    <w:rsid w:val="0039359B"/>
    <w:rsid w:val="00393650"/>
    <w:rsid w:val="00393A68"/>
    <w:rsid w:val="00393ADE"/>
    <w:rsid w:val="00393B45"/>
    <w:rsid w:val="00393B78"/>
    <w:rsid w:val="00393FF2"/>
    <w:rsid w:val="00394608"/>
    <w:rsid w:val="0039463A"/>
    <w:rsid w:val="003946B1"/>
    <w:rsid w:val="00394775"/>
    <w:rsid w:val="003948BB"/>
    <w:rsid w:val="00394948"/>
    <w:rsid w:val="00394B44"/>
    <w:rsid w:val="00394D6C"/>
    <w:rsid w:val="00394E54"/>
    <w:rsid w:val="0039502C"/>
    <w:rsid w:val="0039511F"/>
    <w:rsid w:val="00395329"/>
    <w:rsid w:val="003956FE"/>
    <w:rsid w:val="00395780"/>
    <w:rsid w:val="00395879"/>
    <w:rsid w:val="003958F1"/>
    <w:rsid w:val="0039598F"/>
    <w:rsid w:val="003959CE"/>
    <w:rsid w:val="00395B0E"/>
    <w:rsid w:val="00396081"/>
    <w:rsid w:val="0039610F"/>
    <w:rsid w:val="003962EC"/>
    <w:rsid w:val="00396328"/>
    <w:rsid w:val="003965AE"/>
    <w:rsid w:val="0039665F"/>
    <w:rsid w:val="00396913"/>
    <w:rsid w:val="00396BBB"/>
    <w:rsid w:val="00396BDD"/>
    <w:rsid w:val="00397047"/>
    <w:rsid w:val="00397292"/>
    <w:rsid w:val="003976DD"/>
    <w:rsid w:val="003978B8"/>
    <w:rsid w:val="00397AD4"/>
    <w:rsid w:val="00397C4F"/>
    <w:rsid w:val="00397C89"/>
    <w:rsid w:val="00397CE9"/>
    <w:rsid w:val="003A027F"/>
    <w:rsid w:val="003A0311"/>
    <w:rsid w:val="003A0736"/>
    <w:rsid w:val="003A07F7"/>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AD2"/>
    <w:rsid w:val="003A2BCC"/>
    <w:rsid w:val="003A2D39"/>
    <w:rsid w:val="003A2F05"/>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69F"/>
    <w:rsid w:val="003A5865"/>
    <w:rsid w:val="003A58C4"/>
    <w:rsid w:val="003A590E"/>
    <w:rsid w:val="003A5A57"/>
    <w:rsid w:val="003A5BAE"/>
    <w:rsid w:val="003A5D57"/>
    <w:rsid w:val="003A60B8"/>
    <w:rsid w:val="003A6274"/>
    <w:rsid w:val="003A62E1"/>
    <w:rsid w:val="003A6330"/>
    <w:rsid w:val="003A65B0"/>
    <w:rsid w:val="003A6619"/>
    <w:rsid w:val="003A66AA"/>
    <w:rsid w:val="003A66B6"/>
    <w:rsid w:val="003A6713"/>
    <w:rsid w:val="003A6CC0"/>
    <w:rsid w:val="003A70D9"/>
    <w:rsid w:val="003A71E1"/>
    <w:rsid w:val="003A724C"/>
    <w:rsid w:val="003A7424"/>
    <w:rsid w:val="003A76A9"/>
    <w:rsid w:val="003A7747"/>
    <w:rsid w:val="003B0047"/>
    <w:rsid w:val="003B0299"/>
    <w:rsid w:val="003B0903"/>
    <w:rsid w:val="003B0B4D"/>
    <w:rsid w:val="003B0BD5"/>
    <w:rsid w:val="003B10B8"/>
    <w:rsid w:val="003B126C"/>
    <w:rsid w:val="003B1D6E"/>
    <w:rsid w:val="003B20BD"/>
    <w:rsid w:val="003B248F"/>
    <w:rsid w:val="003B25B8"/>
    <w:rsid w:val="003B2AC2"/>
    <w:rsid w:val="003B2B79"/>
    <w:rsid w:val="003B2C70"/>
    <w:rsid w:val="003B3110"/>
    <w:rsid w:val="003B316B"/>
    <w:rsid w:val="003B3171"/>
    <w:rsid w:val="003B330F"/>
    <w:rsid w:val="003B3835"/>
    <w:rsid w:val="003B387A"/>
    <w:rsid w:val="003B3E56"/>
    <w:rsid w:val="003B4039"/>
    <w:rsid w:val="003B4482"/>
    <w:rsid w:val="003B488F"/>
    <w:rsid w:val="003B495C"/>
    <w:rsid w:val="003B4B90"/>
    <w:rsid w:val="003B4D9B"/>
    <w:rsid w:val="003B4D9D"/>
    <w:rsid w:val="003B4E9C"/>
    <w:rsid w:val="003B4F44"/>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294"/>
    <w:rsid w:val="003B732B"/>
    <w:rsid w:val="003B7461"/>
    <w:rsid w:val="003B7601"/>
    <w:rsid w:val="003B76AF"/>
    <w:rsid w:val="003B76FE"/>
    <w:rsid w:val="003B779B"/>
    <w:rsid w:val="003B797C"/>
    <w:rsid w:val="003B7C2C"/>
    <w:rsid w:val="003C009A"/>
    <w:rsid w:val="003C03B0"/>
    <w:rsid w:val="003C04C2"/>
    <w:rsid w:val="003C07D7"/>
    <w:rsid w:val="003C0985"/>
    <w:rsid w:val="003C09EB"/>
    <w:rsid w:val="003C0D5D"/>
    <w:rsid w:val="003C0DC3"/>
    <w:rsid w:val="003C10B8"/>
    <w:rsid w:val="003C118F"/>
    <w:rsid w:val="003C182B"/>
    <w:rsid w:val="003C2B05"/>
    <w:rsid w:val="003C2C9D"/>
    <w:rsid w:val="003C2D1A"/>
    <w:rsid w:val="003C2E69"/>
    <w:rsid w:val="003C2FCB"/>
    <w:rsid w:val="003C325F"/>
    <w:rsid w:val="003C3362"/>
    <w:rsid w:val="003C33A6"/>
    <w:rsid w:val="003C3523"/>
    <w:rsid w:val="003C3908"/>
    <w:rsid w:val="003C3A41"/>
    <w:rsid w:val="003C3B42"/>
    <w:rsid w:val="003C3B73"/>
    <w:rsid w:val="003C3BCB"/>
    <w:rsid w:val="003C3D0C"/>
    <w:rsid w:val="003C3D6E"/>
    <w:rsid w:val="003C3EC0"/>
    <w:rsid w:val="003C3F8B"/>
    <w:rsid w:val="003C4213"/>
    <w:rsid w:val="003C4250"/>
    <w:rsid w:val="003C44DB"/>
    <w:rsid w:val="003C4580"/>
    <w:rsid w:val="003C458A"/>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3DB"/>
    <w:rsid w:val="003C7855"/>
    <w:rsid w:val="003C7E91"/>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AA"/>
    <w:rsid w:val="003D2AF9"/>
    <w:rsid w:val="003D2D07"/>
    <w:rsid w:val="003D2DC9"/>
    <w:rsid w:val="003D2E43"/>
    <w:rsid w:val="003D31C8"/>
    <w:rsid w:val="003D38B8"/>
    <w:rsid w:val="003D3AD1"/>
    <w:rsid w:val="003D3AD8"/>
    <w:rsid w:val="003D3B7D"/>
    <w:rsid w:val="003D3C6B"/>
    <w:rsid w:val="003D3EE3"/>
    <w:rsid w:val="003D4350"/>
    <w:rsid w:val="003D4409"/>
    <w:rsid w:val="003D4AD5"/>
    <w:rsid w:val="003D4BB3"/>
    <w:rsid w:val="003D4F35"/>
    <w:rsid w:val="003D519A"/>
    <w:rsid w:val="003D53B8"/>
    <w:rsid w:val="003D53D4"/>
    <w:rsid w:val="003D5622"/>
    <w:rsid w:val="003D5717"/>
    <w:rsid w:val="003D5878"/>
    <w:rsid w:val="003D59FE"/>
    <w:rsid w:val="003D5A55"/>
    <w:rsid w:val="003D5CAD"/>
    <w:rsid w:val="003D5DCE"/>
    <w:rsid w:val="003D608C"/>
    <w:rsid w:val="003D615E"/>
    <w:rsid w:val="003D63BA"/>
    <w:rsid w:val="003D64B6"/>
    <w:rsid w:val="003D680E"/>
    <w:rsid w:val="003D69ED"/>
    <w:rsid w:val="003D6B43"/>
    <w:rsid w:val="003D7272"/>
    <w:rsid w:val="003D740C"/>
    <w:rsid w:val="003D765F"/>
    <w:rsid w:val="003D79E8"/>
    <w:rsid w:val="003D7D89"/>
    <w:rsid w:val="003E003E"/>
    <w:rsid w:val="003E01ED"/>
    <w:rsid w:val="003E0449"/>
    <w:rsid w:val="003E089F"/>
    <w:rsid w:val="003E0974"/>
    <w:rsid w:val="003E0ADB"/>
    <w:rsid w:val="003E0CC6"/>
    <w:rsid w:val="003E0CE4"/>
    <w:rsid w:val="003E16FD"/>
    <w:rsid w:val="003E1868"/>
    <w:rsid w:val="003E18E3"/>
    <w:rsid w:val="003E1930"/>
    <w:rsid w:val="003E196D"/>
    <w:rsid w:val="003E1B00"/>
    <w:rsid w:val="003E1BA4"/>
    <w:rsid w:val="003E1C6B"/>
    <w:rsid w:val="003E1CF4"/>
    <w:rsid w:val="003E1D54"/>
    <w:rsid w:val="003E1E67"/>
    <w:rsid w:val="003E20D9"/>
    <w:rsid w:val="003E23A4"/>
    <w:rsid w:val="003E27B0"/>
    <w:rsid w:val="003E27BE"/>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D0A"/>
    <w:rsid w:val="003E4E12"/>
    <w:rsid w:val="003E51EF"/>
    <w:rsid w:val="003E5581"/>
    <w:rsid w:val="003E5660"/>
    <w:rsid w:val="003E57B9"/>
    <w:rsid w:val="003E5BBD"/>
    <w:rsid w:val="003E5C31"/>
    <w:rsid w:val="003E6289"/>
    <w:rsid w:val="003E6592"/>
    <w:rsid w:val="003E679D"/>
    <w:rsid w:val="003E6A3C"/>
    <w:rsid w:val="003E6EF8"/>
    <w:rsid w:val="003E700A"/>
    <w:rsid w:val="003E7313"/>
    <w:rsid w:val="003E73BC"/>
    <w:rsid w:val="003E76BB"/>
    <w:rsid w:val="003E7706"/>
    <w:rsid w:val="003E7A59"/>
    <w:rsid w:val="003E7C5E"/>
    <w:rsid w:val="003E7E37"/>
    <w:rsid w:val="003F041D"/>
    <w:rsid w:val="003F0639"/>
    <w:rsid w:val="003F0656"/>
    <w:rsid w:val="003F073C"/>
    <w:rsid w:val="003F07DB"/>
    <w:rsid w:val="003F0905"/>
    <w:rsid w:val="003F0940"/>
    <w:rsid w:val="003F0BF9"/>
    <w:rsid w:val="003F0D1A"/>
    <w:rsid w:val="003F12CC"/>
    <w:rsid w:val="003F13D9"/>
    <w:rsid w:val="003F148D"/>
    <w:rsid w:val="003F18B5"/>
    <w:rsid w:val="003F1B6D"/>
    <w:rsid w:val="003F1BAA"/>
    <w:rsid w:val="003F1BDE"/>
    <w:rsid w:val="003F1C93"/>
    <w:rsid w:val="003F1D44"/>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00"/>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5E17"/>
    <w:rsid w:val="003F61FE"/>
    <w:rsid w:val="003F62B4"/>
    <w:rsid w:val="003F643A"/>
    <w:rsid w:val="003F65D7"/>
    <w:rsid w:val="003F682D"/>
    <w:rsid w:val="003F6853"/>
    <w:rsid w:val="003F6930"/>
    <w:rsid w:val="003F697D"/>
    <w:rsid w:val="003F6A55"/>
    <w:rsid w:val="003F6D2A"/>
    <w:rsid w:val="003F6DEB"/>
    <w:rsid w:val="003F6E0E"/>
    <w:rsid w:val="003F73A0"/>
    <w:rsid w:val="003F7552"/>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0C7"/>
    <w:rsid w:val="004021B5"/>
    <w:rsid w:val="00402212"/>
    <w:rsid w:val="0040235F"/>
    <w:rsid w:val="004024AB"/>
    <w:rsid w:val="004026EF"/>
    <w:rsid w:val="00402A64"/>
    <w:rsid w:val="00402B5E"/>
    <w:rsid w:val="00402B66"/>
    <w:rsid w:val="00402CD2"/>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596"/>
    <w:rsid w:val="00405898"/>
    <w:rsid w:val="00405A9F"/>
    <w:rsid w:val="00405C87"/>
    <w:rsid w:val="00405D7C"/>
    <w:rsid w:val="00405D95"/>
    <w:rsid w:val="00405F90"/>
    <w:rsid w:val="00405FBD"/>
    <w:rsid w:val="00406108"/>
    <w:rsid w:val="00406412"/>
    <w:rsid w:val="00406AF6"/>
    <w:rsid w:val="00406BD1"/>
    <w:rsid w:val="00406CD7"/>
    <w:rsid w:val="00406D4A"/>
    <w:rsid w:val="00406F4B"/>
    <w:rsid w:val="00406FBD"/>
    <w:rsid w:val="004073B0"/>
    <w:rsid w:val="00407463"/>
    <w:rsid w:val="0040752E"/>
    <w:rsid w:val="00407612"/>
    <w:rsid w:val="0040766E"/>
    <w:rsid w:val="004076CF"/>
    <w:rsid w:val="00407B49"/>
    <w:rsid w:val="00410230"/>
    <w:rsid w:val="0041029D"/>
    <w:rsid w:val="004102A7"/>
    <w:rsid w:val="004103A0"/>
    <w:rsid w:val="004104CF"/>
    <w:rsid w:val="00410801"/>
    <w:rsid w:val="0041085B"/>
    <w:rsid w:val="00411230"/>
    <w:rsid w:val="004113B8"/>
    <w:rsid w:val="004114EF"/>
    <w:rsid w:val="004116C3"/>
    <w:rsid w:val="004117F2"/>
    <w:rsid w:val="004118C9"/>
    <w:rsid w:val="00411AD1"/>
    <w:rsid w:val="00411B88"/>
    <w:rsid w:val="00411BAE"/>
    <w:rsid w:val="00411FF0"/>
    <w:rsid w:val="004120C5"/>
    <w:rsid w:val="0041249C"/>
    <w:rsid w:val="0041251C"/>
    <w:rsid w:val="00412697"/>
    <w:rsid w:val="004127FB"/>
    <w:rsid w:val="00412D4B"/>
    <w:rsid w:val="00413369"/>
    <w:rsid w:val="0041346B"/>
    <w:rsid w:val="004134FE"/>
    <w:rsid w:val="00413569"/>
    <w:rsid w:val="00413B3F"/>
    <w:rsid w:val="00413B6B"/>
    <w:rsid w:val="00413F76"/>
    <w:rsid w:val="00413FED"/>
    <w:rsid w:val="004144BC"/>
    <w:rsid w:val="004145AE"/>
    <w:rsid w:val="004146B1"/>
    <w:rsid w:val="00414790"/>
    <w:rsid w:val="004147F4"/>
    <w:rsid w:val="0041480F"/>
    <w:rsid w:val="004149E7"/>
    <w:rsid w:val="00414C3F"/>
    <w:rsid w:val="00414E27"/>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35C"/>
    <w:rsid w:val="00416458"/>
    <w:rsid w:val="004165C6"/>
    <w:rsid w:val="00416A66"/>
    <w:rsid w:val="00416F3B"/>
    <w:rsid w:val="00417000"/>
    <w:rsid w:val="004170E0"/>
    <w:rsid w:val="004171DB"/>
    <w:rsid w:val="0041740C"/>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0F85"/>
    <w:rsid w:val="004213C2"/>
    <w:rsid w:val="004213E8"/>
    <w:rsid w:val="0042156E"/>
    <w:rsid w:val="00421635"/>
    <w:rsid w:val="004219D3"/>
    <w:rsid w:val="004222BF"/>
    <w:rsid w:val="004223C5"/>
    <w:rsid w:val="004226A0"/>
    <w:rsid w:val="0042276E"/>
    <w:rsid w:val="00422A01"/>
    <w:rsid w:val="00422CDC"/>
    <w:rsid w:val="00422D62"/>
    <w:rsid w:val="00422DB5"/>
    <w:rsid w:val="00423021"/>
    <w:rsid w:val="004231F6"/>
    <w:rsid w:val="004232D4"/>
    <w:rsid w:val="00423326"/>
    <w:rsid w:val="0042370F"/>
    <w:rsid w:val="0042384C"/>
    <w:rsid w:val="004241DA"/>
    <w:rsid w:val="004247B5"/>
    <w:rsid w:val="00424844"/>
    <w:rsid w:val="00424ADE"/>
    <w:rsid w:val="00424CF3"/>
    <w:rsid w:val="00424D43"/>
    <w:rsid w:val="00424E0A"/>
    <w:rsid w:val="00424E24"/>
    <w:rsid w:val="00424E58"/>
    <w:rsid w:val="00424E85"/>
    <w:rsid w:val="004250B0"/>
    <w:rsid w:val="004251F8"/>
    <w:rsid w:val="004253B1"/>
    <w:rsid w:val="0042546F"/>
    <w:rsid w:val="00425587"/>
    <w:rsid w:val="004258E3"/>
    <w:rsid w:val="00425B8B"/>
    <w:rsid w:val="00425C97"/>
    <w:rsid w:val="00425DBC"/>
    <w:rsid w:val="00425E0C"/>
    <w:rsid w:val="00425FFD"/>
    <w:rsid w:val="0042620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AF2"/>
    <w:rsid w:val="00427B9D"/>
    <w:rsid w:val="00427BFB"/>
    <w:rsid w:val="00427C6E"/>
    <w:rsid w:val="00427D94"/>
    <w:rsid w:val="00427E67"/>
    <w:rsid w:val="00427FF1"/>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7A7"/>
    <w:rsid w:val="0043189C"/>
    <w:rsid w:val="004318FF"/>
    <w:rsid w:val="00431B5B"/>
    <w:rsid w:val="00431C63"/>
    <w:rsid w:val="00431CB1"/>
    <w:rsid w:val="00431DB5"/>
    <w:rsid w:val="0043207F"/>
    <w:rsid w:val="004320A0"/>
    <w:rsid w:val="00432150"/>
    <w:rsid w:val="004321CD"/>
    <w:rsid w:val="0043270B"/>
    <w:rsid w:val="00432780"/>
    <w:rsid w:val="004327D0"/>
    <w:rsid w:val="00432904"/>
    <w:rsid w:val="00432BF6"/>
    <w:rsid w:val="00432DD8"/>
    <w:rsid w:val="00432F03"/>
    <w:rsid w:val="00432F8F"/>
    <w:rsid w:val="00432F9E"/>
    <w:rsid w:val="00432FA5"/>
    <w:rsid w:val="00433106"/>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999"/>
    <w:rsid w:val="00434C24"/>
    <w:rsid w:val="00434D46"/>
    <w:rsid w:val="00434DA5"/>
    <w:rsid w:val="00434F9F"/>
    <w:rsid w:val="00435075"/>
    <w:rsid w:val="00435112"/>
    <w:rsid w:val="0043517D"/>
    <w:rsid w:val="00435248"/>
    <w:rsid w:val="0043542F"/>
    <w:rsid w:val="004355EB"/>
    <w:rsid w:val="00435602"/>
    <w:rsid w:val="004356FA"/>
    <w:rsid w:val="004358F4"/>
    <w:rsid w:val="00435CCF"/>
    <w:rsid w:val="00435DB5"/>
    <w:rsid w:val="00435F8E"/>
    <w:rsid w:val="0043614E"/>
    <w:rsid w:val="0043625A"/>
    <w:rsid w:val="0043648D"/>
    <w:rsid w:val="00436696"/>
    <w:rsid w:val="004366E4"/>
    <w:rsid w:val="00436949"/>
    <w:rsid w:val="004369B6"/>
    <w:rsid w:val="004369EC"/>
    <w:rsid w:val="00436A16"/>
    <w:rsid w:val="00436A3B"/>
    <w:rsid w:val="00436C84"/>
    <w:rsid w:val="00436D7C"/>
    <w:rsid w:val="00436DF4"/>
    <w:rsid w:val="00436F3D"/>
    <w:rsid w:val="004371AB"/>
    <w:rsid w:val="0043753E"/>
    <w:rsid w:val="00437563"/>
    <w:rsid w:val="00437895"/>
    <w:rsid w:val="00437D0C"/>
    <w:rsid w:val="00437E77"/>
    <w:rsid w:val="00440187"/>
    <w:rsid w:val="004402A7"/>
    <w:rsid w:val="004402F9"/>
    <w:rsid w:val="0044035D"/>
    <w:rsid w:val="00440850"/>
    <w:rsid w:val="00440851"/>
    <w:rsid w:val="00440D13"/>
    <w:rsid w:val="00440EA5"/>
    <w:rsid w:val="0044142F"/>
    <w:rsid w:val="00441548"/>
    <w:rsid w:val="004423E3"/>
    <w:rsid w:val="004425C2"/>
    <w:rsid w:val="004426FE"/>
    <w:rsid w:val="00442824"/>
    <w:rsid w:val="00442C56"/>
    <w:rsid w:val="00442FFB"/>
    <w:rsid w:val="004430FD"/>
    <w:rsid w:val="00443586"/>
    <w:rsid w:val="004435E2"/>
    <w:rsid w:val="00443787"/>
    <w:rsid w:val="004438DF"/>
    <w:rsid w:val="004439AB"/>
    <w:rsid w:val="00443A73"/>
    <w:rsid w:val="00443BC8"/>
    <w:rsid w:val="00443C38"/>
    <w:rsid w:val="00443E8C"/>
    <w:rsid w:val="004442A7"/>
    <w:rsid w:val="004443AC"/>
    <w:rsid w:val="00444483"/>
    <w:rsid w:val="0044465D"/>
    <w:rsid w:val="00444783"/>
    <w:rsid w:val="00444901"/>
    <w:rsid w:val="00444934"/>
    <w:rsid w:val="00444D11"/>
    <w:rsid w:val="00444D7C"/>
    <w:rsid w:val="00444E10"/>
    <w:rsid w:val="00444F5E"/>
    <w:rsid w:val="00445000"/>
    <w:rsid w:val="004452F8"/>
    <w:rsid w:val="00445513"/>
    <w:rsid w:val="00445625"/>
    <w:rsid w:val="00445813"/>
    <w:rsid w:val="00445907"/>
    <w:rsid w:val="00445946"/>
    <w:rsid w:val="004459FC"/>
    <w:rsid w:val="00445CFF"/>
    <w:rsid w:val="00445EAA"/>
    <w:rsid w:val="004462AF"/>
    <w:rsid w:val="00446301"/>
    <w:rsid w:val="00446424"/>
    <w:rsid w:val="004464C9"/>
    <w:rsid w:val="0044662A"/>
    <w:rsid w:val="004467DA"/>
    <w:rsid w:val="004470E0"/>
    <w:rsid w:val="00447226"/>
    <w:rsid w:val="004474AB"/>
    <w:rsid w:val="004474CC"/>
    <w:rsid w:val="0044759B"/>
    <w:rsid w:val="0044777E"/>
    <w:rsid w:val="004478FA"/>
    <w:rsid w:val="00447A7C"/>
    <w:rsid w:val="00447C86"/>
    <w:rsid w:val="0045009C"/>
    <w:rsid w:val="004500A9"/>
    <w:rsid w:val="00450388"/>
    <w:rsid w:val="00450532"/>
    <w:rsid w:val="0045061F"/>
    <w:rsid w:val="00450669"/>
    <w:rsid w:val="0045076C"/>
    <w:rsid w:val="00450778"/>
    <w:rsid w:val="00450D3B"/>
    <w:rsid w:val="00450D70"/>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2D9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2C6"/>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6D35"/>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99C"/>
    <w:rsid w:val="00461C00"/>
    <w:rsid w:val="00462012"/>
    <w:rsid w:val="004622A1"/>
    <w:rsid w:val="004622D0"/>
    <w:rsid w:val="00462420"/>
    <w:rsid w:val="0046260A"/>
    <w:rsid w:val="00462B09"/>
    <w:rsid w:val="00462B31"/>
    <w:rsid w:val="00462BA8"/>
    <w:rsid w:val="004631AF"/>
    <w:rsid w:val="00463337"/>
    <w:rsid w:val="00463437"/>
    <w:rsid w:val="00463448"/>
    <w:rsid w:val="0046360A"/>
    <w:rsid w:val="004636AC"/>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28"/>
    <w:rsid w:val="00465A8A"/>
    <w:rsid w:val="00465EB3"/>
    <w:rsid w:val="00465FBD"/>
    <w:rsid w:val="004662C3"/>
    <w:rsid w:val="004662F7"/>
    <w:rsid w:val="004663D3"/>
    <w:rsid w:val="004664E1"/>
    <w:rsid w:val="004666B1"/>
    <w:rsid w:val="00466712"/>
    <w:rsid w:val="0046687B"/>
    <w:rsid w:val="00466A43"/>
    <w:rsid w:val="00466E99"/>
    <w:rsid w:val="00466FCE"/>
    <w:rsid w:val="004670AB"/>
    <w:rsid w:val="00467852"/>
    <w:rsid w:val="00467887"/>
    <w:rsid w:val="00467FE7"/>
    <w:rsid w:val="00470389"/>
    <w:rsid w:val="0047041E"/>
    <w:rsid w:val="00470628"/>
    <w:rsid w:val="00470750"/>
    <w:rsid w:val="00470796"/>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2D2E"/>
    <w:rsid w:val="0047320D"/>
    <w:rsid w:val="004735E8"/>
    <w:rsid w:val="004737D3"/>
    <w:rsid w:val="0047392B"/>
    <w:rsid w:val="00473A67"/>
    <w:rsid w:val="00473CAB"/>
    <w:rsid w:val="00473F5F"/>
    <w:rsid w:val="0047410D"/>
    <w:rsid w:val="0047430F"/>
    <w:rsid w:val="00474420"/>
    <w:rsid w:val="0047475B"/>
    <w:rsid w:val="00474776"/>
    <w:rsid w:val="00474984"/>
    <w:rsid w:val="00475226"/>
    <w:rsid w:val="00475260"/>
    <w:rsid w:val="0047539C"/>
    <w:rsid w:val="004753D8"/>
    <w:rsid w:val="004755D5"/>
    <w:rsid w:val="00475674"/>
    <w:rsid w:val="00475BC8"/>
    <w:rsid w:val="00475D13"/>
    <w:rsid w:val="00475E50"/>
    <w:rsid w:val="00475E54"/>
    <w:rsid w:val="00475F90"/>
    <w:rsid w:val="00476549"/>
    <w:rsid w:val="00476836"/>
    <w:rsid w:val="00476D14"/>
    <w:rsid w:val="00476D8B"/>
    <w:rsid w:val="00476E98"/>
    <w:rsid w:val="00476EAE"/>
    <w:rsid w:val="00476FBF"/>
    <w:rsid w:val="004774C5"/>
    <w:rsid w:val="00477590"/>
    <w:rsid w:val="004775B2"/>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215F"/>
    <w:rsid w:val="00482389"/>
    <w:rsid w:val="00482435"/>
    <w:rsid w:val="004826B1"/>
    <w:rsid w:val="00482943"/>
    <w:rsid w:val="00482ADC"/>
    <w:rsid w:val="00482C93"/>
    <w:rsid w:val="00482F79"/>
    <w:rsid w:val="00483043"/>
    <w:rsid w:val="00483187"/>
    <w:rsid w:val="004832BF"/>
    <w:rsid w:val="0048336B"/>
    <w:rsid w:val="00483A12"/>
    <w:rsid w:val="00483D11"/>
    <w:rsid w:val="00483D20"/>
    <w:rsid w:val="0048406D"/>
    <w:rsid w:val="00484146"/>
    <w:rsid w:val="004847BA"/>
    <w:rsid w:val="004847DF"/>
    <w:rsid w:val="00484879"/>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CCA"/>
    <w:rsid w:val="00493D08"/>
    <w:rsid w:val="004944EB"/>
    <w:rsid w:val="004949D8"/>
    <w:rsid w:val="00494CB2"/>
    <w:rsid w:val="00494E75"/>
    <w:rsid w:val="00495071"/>
    <w:rsid w:val="0049552C"/>
    <w:rsid w:val="004957FC"/>
    <w:rsid w:val="00495E44"/>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97F47"/>
    <w:rsid w:val="004A019D"/>
    <w:rsid w:val="004A01E1"/>
    <w:rsid w:val="004A021E"/>
    <w:rsid w:val="004A0449"/>
    <w:rsid w:val="004A04A5"/>
    <w:rsid w:val="004A056E"/>
    <w:rsid w:val="004A0617"/>
    <w:rsid w:val="004A06A9"/>
    <w:rsid w:val="004A06EE"/>
    <w:rsid w:val="004A09F8"/>
    <w:rsid w:val="004A0D01"/>
    <w:rsid w:val="004A0E00"/>
    <w:rsid w:val="004A0F70"/>
    <w:rsid w:val="004A1156"/>
    <w:rsid w:val="004A11A9"/>
    <w:rsid w:val="004A12D7"/>
    <w:rsid w:val="004A15F7"/>
    <w:rsid w:val="004A1600"/>
    <w:rsid w:val="004A1AE5"/>
    <w:rsid w:val="004A1DAA"/>
    <w:rsid w:val="004A1FFF"/>
    <w:rsid w:val="004A201F"/>
    <w:rsid w:val="004A2029"/>
    <w:rsid w:val="004A23B8"/>
    <w:rsid w:val="004A23C0"/>
    <w:rsid w:val="004A266C"/>
    <w:rsid w:val="004A28D4"/>
    <w:rsid w:val="004A2908"/>
    <w:rsid w:val="004A2A24"/>
    <w:rsid w:val="004A2BE1"/>
    <w:rsid w:val="004A2E44"/>
    <w:rsid w:val="004A328E"/>
    <w:rsid w:val="004A32C1"/>
    <w:rsid w:val="004A33CC"/>
    <w:rsid w:val="004A366E"/>
    <w:rsid w:val="004A36C0"/>
    <w:rsid w:val="004A38DD"/>
    <w:rsid w:val="004A39DC"/>
    <w:rsid w:val="004A3A61"/>
    <w:rsid w:val="004A3AA3"/>
    <w:rsid w:val="004A3B14"/>
    <w:rsid w:val="004A3B6F"/>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3A"/>
    <w:rsid w:val="004A4E7E"/>
    <w:rsid w:val="004A4E95"/>
    <w:rsid w:val="004A4EB4"/>
    <w:rsid w:val="004A4F97"/>
    <w:rsid w:val="004A5071"/>
    <w:rsid w:val="004A51FA"/>
    <w:rsid w:val="004A5270"/>
    <w:rsid w:val="004A54DA"/>
    <w:rsid w:val="004A550D"/>
    <w:rsid w:val="004A57FC"/>
    <w:rsid w:val="004A5914"/>
    <w:rsid w:val="004A5C3B"/>
    <w:rsid w:val="004A5D36"/>
    <w:rsid w:val="004A68C4"/>
    <w:rsid w:val="004A6DA6"/>
    <w:rsid w:val="004A6E52"/>
    <w:rsid w:val="004A705C"/>
    <w:rsid w:val="004A7172"/>
    <w:rsid w:val="004A7276"/>
    <w:rsid w:val="004A746B"/>
    <w:rsid w:val="004A770C"/>
    <w:rsid w:val="004A77ED"/>
    <w:rsid w:val="004A799C"/>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F6B"/>
    <w:rsid w:val="004B50E0"/>
    <w:rsid w:val="004B5101"/>
    <w:rsid w:val="004B52CA"/>
    <w:rsid w:val="004B5329"/>
    <w:rsid w:val="004B5362"/>
    <w:rsid w:val="004B53AE"/>
    <w:rsid w:val="004B55EC"/>
    <w:rsid w:val="004B59ED"/>
    <w:rsid w:val="004B5DEC"/>
    <w:rsid w:val="004B5FA1"/>
    <w:rsid w:val="004B6037"/>
    <w:rsid w:val="004B6208"/>
    <w:rsid w:val="004B6301"/>
    <w:rsid w:val="004B6866"/>
    <w:rsid w:val="004B69EC"/>
    <w:rsid w:val="004B6BBB"/>
    <w:rsid w:val="004B6D8B"/>
    <w:rsid w:val="004B6FD9"/>
    <w:rsid w:val="004B6FFB"/>
    <w:rsid w:val="004B711C"/>
    <w:rsid w:val="004B725D"/>
    <w:rsid w:val="004B7311"/>
    <w:rsid w:val="004B73CB"/>
    <w:rsid w:val="004B759F"/>
    <w:rsid w:val="004B78B9"/>
    <w:rsid w:val="004B795F"/>
    <w:rsid w:val="004B7BA5"/>
    <w:rsid w:val="004B7E04"/>
    <w:rsid w:val="004B7E96"/>
    <w:rsid w:val="004B7FB3"/>
    <w:rsid w:val="004C00BE"/>
    <w:rsid w:val="004C0346"/>
    <w:rsid w:val="004C037B"/>
    <w:rsid w:val="004C08A0"/>
    <w:rsid w:val="004C0A5B"/>
    <w:rsid w:val="004C0B5B"/>
    <w:rsid w:val="004C0B9A"/>
    <w:rsid w:val="004C0C5C"/>
    <w:rsid w:val="004C0F99"/>
    <w:rsid w:val="004C0FA9"/>
    <w:rsid w:val="004C1027"/>
    <w:rsid w:val="004C122B"/>
    <w:rsid w:val="004C130D"/>
    <w:rsid w:val="004C132C"/>
    <w:rsid w:val="004C1624"/>
    <w:rsid w:val="004C19E4"/>
    <w:rsid w:val="004C2319"/>
    <w:rsid w:val="004C2371"/>
    <w:rsid w:val="004C2552"/>
    <w:rsid w:val="004C2E0E"/>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50DC"/>
    <w:rsid w:val="004C521E"/>
    <w:rsid w:val="004C5283"/>
    <w:rsid w:val="004C5439"/>
    <w:rsid w:val="004C5611"/>
    <w:rsid w:val="004C566C"/>
    <w:rsid w:val="004C5BCC"/>
    <w:rsid w:val="004C5C44"/>
    <w:rsid w:val="004C5EF0"/>
    <w:rsid w:val="004C5F64"/>
    <w:rsid w:val="004C5FBB"/>
    <w:rsid w:val="004C5FD0"/>
    <w:rsid w:val="004C6280"/>
    <w:rsid w:val="004C63D6"/>
    <w:rsid w:val="004C65A9"/>
    <w:rsid w:val="004C660B"/>
    <w:rsid w:val="004C6812"/>
    <w:rsid w:val="004C6BFB"/>
    <w:rsid w:val="004C6C60"/>
    <w:rsid w:val="004C6EF1"/>
    <w:rsid w:val="004C7202"/>
    <w:rsid w:val="004C730E"/>
    <w:rsid w:val="004C7739"/>
    <w:rsid w:val="004C794D"/>
    <w:rsid w:val="004C7BDF"/>
    <w:rsid w:val="004C7CC1"/>
    <w:rsid w:val="004C7EBE"/>
    <w:rsid w:val="004D00C4"/>
    <w:rsid w:val="004D04AD"/>
    <w:rsid w:val="004D04B2"/>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474"/>
    <w:rsid w:val="004D26ED"/>
    <w:rsid w:val="004D27C4"/>
    <w:rsid w:val="004D27EA"/>
    <w:rsid w:val="004D2A02"/>
    <w:rsid w:val="004D2B07"/>
    <w:rsid w:val="004D2CC3"/>
    <w:rsid w:val="004D2E57"/>
    <w:rsid w:val="004D30AD"/>
    <w:rsid w:val="004D3251"/>
    <w:rsid w:val="004D3403"/>
    <w:rsid w:val="004D39CA"/>
    <w:rsid w:val="004D3A10"/>
    <w:rsid w:val="004D3C45"/>
    <w:rsid w:val="004D3D8A"/>
    <w:rsid w:val="004D3EBB"/>
    <w:rsid w:val="004D3FE2"/>
    <w:rsid w:val="004D3FF9"/>
    <w:rsid w:val="004D40D5"/>
    <w:rsid w:val="004D428D"/>
    <w:rsid w:val="004D4846"/>
    <w:rsid w:val="004D4968"/>
    <w:rsid w:val="004D49C9"/>
    <w:rsid w:val="004D4A8A"/>
    <w:rsid w:val="004D4ABF"/>
    <w:rsid w:val="004D50CC"/>
    <w:rsid w:val="004D5144"/>
    <w:rsid w:val="004D53A4"/>
    <w:rsid w:val="004D58D1"/>
    <w:rsid w:val="004D5B2C"/>
    <w:rsid w:val="004D5D32"/>
    <w:rsid w:val="004D5E14"/>
    <w:rsid w:val="004D5F02"/>
    <w:rsid w:val="004D602D"/>
    <w:rsid w:val="004D637F"/>
    <w:rsid w:val="004D6486"/>
    <w:rsid w:val="004D65BA"/>
    <w:rsid w:val="004D65CD"/>
    <w:rsid w:val="004D68C0"/>
    <w:rsid w:val="004D6B80"/>
    <w:rsid w:val="004D6C5D"/>
    <w:rsid w:val="004D70E1"/>
    <w:rsid w:val="004D710C"/>
    <w:rsid w:val="004D7138"/>
    <w:rsid w:val="004D7254"/>
    <w:rsid w:val="004D7336"/>
    <w:rsid w:val="004D76A4"/>
    <w:rsid w:val="004D76C0"/>
    <w:rsid w:val="004D7879"/>
    <w:rsid w:val="004D7D21"/>
    <w:rsid w:val="004D7ED7"/>
    <w:rsid w:val="004D7F0D"/>
    <w:rsid w:val="004E0033"/>
    <w:rsid w:val="004E00F1"/>
    <w:rsid w:val="004E01F9"/>
    <w:rsid w:val="004E03BE"/>
    <w:rsid w:val="004E0546"/>
    <w:rsid w:val="004E071E"/>
    <w:rsid w:val="004E0927"/>
    <w:rsid w:val="004E0CD0"/>
    <w:rsid w:val="004E1260"/>
    <w:rsid w:val="004E1543"/>
    <w:rsid w:val="004E1CBB"/>
    <w:rsid w:val="004E1D07"/>
    <w:rsid w:val="004E1D2F"/>
    <w:rsid w:val="004E209D"/>
    <w:rsid w:val="004E21D3"/>
    <w:rsid w:val="004E2314"/>
    <w:rsid w:val="004E24E3"/>
    <w:rsid w:val="004E28BA"/>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10"/>
    <w:rsid w:val="004E5788"/>
    <w:rsid w:val="004E5962"/>
    <w:rsid w:val="004E5AF0"/>
    <w:rsid w:val="004E5BD2"/>
    <w:rsid w:val="004E5C61"/>
    <w:rsid w:val="004E6158"/>
    <w:rsid w:val="004E615F"/>
    <w:rsid w:val="004E6184"/>
    <w:rsid w:val="004E6463"/>
    <w:rsid w:val="004E64B4"/>
    <w:rsid w:val="004E6802"/>
    <w:rsid w:val="004E686A"/>
    <w:rsid w:val="004E686D"/>
    <w:rsid w:val="004E6A80"/>
    <w:rsid w:val="004E6B40"/>
    <w:rsid w:val="004E6CEA"/>
    <w:rsid w:val="004E6F18"/>
    <w:rsid w:val="004E7136"/>
    <w:rsid w:val="004E7543"/>
    <w:rsid w:val="004E76A5"/>
    <w:rsid w:val="004E76B3"/>
    <w:rsid w:val="004E7980"/>
    <w:rsid w:val="004E7A08"/>
    <w:rsid w:val="004E7B7F"/>
    <w:rsid w:val="004E7C85"/>
    <w:rsid w:val="004E7D47"/>
    <w:rsid w:val="004F01B4"/>
    <w:rsid w:val="004F020A"/>
    <w:rsid w:val="004F122E"/>
    <w:rsid w:val="004F12AD"/>
    <w:rsid w:val="004F133C"/>
    <w:rsid w:val="004F13D2"/>
    <w:rsid w:val="004F1443"/>
    <w:rsid w:val="004F152A"/>
    <w:rsid w:val="004F1633"/>
    <w:rsid w:val="004F1651"/>
    <w:rsid w:val="004F17B3"/>
    <w:rsid w:val="004F180E"/>
    <w:rsid w:val="004F18ED"/>
    <w:rsid w:val="004F1A00"/>
    <w:rsid w:val="004F1AEF"/>
    <w:rsid w:val="004F1B26"/>
    <w:rsid w:val="004F1BB7"/>
    <w:rsid w:val="004F1CD4"/>
    <w:rsid w:val="004F1E4C"/>
    <w:rsid w:val="004F1EE7"/>
    <w:rsid w:val="004F2826"/>
    <w:rsid w:val="004F2AA6"/>
    <w:rsid w:val="004F2B76"/>
    <w:rsid w:val="004F2B9C"/>
    <w:rsid w:val="004F2CCE"/>
    <w:rsid w:val="004F2EFC"/>
    <w:rsid w:val="004F2FE9"/>
    <w:rsid w:val="004F31EA"/>
    <w:rsid w:val="004F3289"/>
    <w:rsid w:val="004F3368"/>
    <w:rsid w:val="004F34BD"/>
    <w:rsid w:val="004F3518"/>
    <w:rsid w:val="004F359A"/>
    <w:rsid w:val="004F3918"/>
    <w:rsid w:val="004F3A2D"/>
    <w:rsid w:val="004F3C55"/>
    <w:rsid w:val="004F3DD1"/>
    <w:rsid w:val="004F40DE"/>
    <w:rsid w:val="004F4208"/>
    <w:rsid w:val="004F435A"/>
    <w:rsid w:val="004F4B21"/>
    <w:rsid w:val="004F4E53"/>
    <w:rsid w:val="004F5609"/>
    <w:rsid w:val="004F58AB"/>
    <w:rsid w:val="004F5BBD"/>
    <w:rsid w:val="004F5D1C"/>
    <w:rsid w:val="004F5D4A"/>
    <w:rsid w:val="004F5D6E"/>
    <w:rsid w:val="004F5EBB"/>
    <w:rsid w:val="004F6142"/>
    <w:rsid w:val="004F62AA"/>
    <w:rsid w:val="004F63DF"/>
    <w:rsid w:val="004F6556"/>
    <w:rsid w:val="004F6588"/>
    <w:rsid w:val="004F6650"/>
    <w:rsid w:val="004F67FC"/>
    <w:rsid w:val="004F6AFE"/>
    <w:rsid w:val="004F6D83"/>
    <w:rsid w:val="004F6E35"/>
    <w:rsid w:val="004F6F20"/>
    <w:rsid w:val="004F735F"/>
    <w:rsid w:val="004F7373"/>
    <w:rsid w:val="004F73A5"/>
    <w:rsid w:val="004F73DD"/>
    <w:rsid w:val="004F74B4"/>
    <w:rsid w:val="004F76A6"/>
    <w:rsid w:val="004F7C51"/>
    <w:rsid w:val="004F7D0B"/>
    <w:rsid w:val="004F7DB3"/>
    <w:rsid w:val="004F7F1A"/>
    <w:rsid w:val="005000CA"/>
    <w:rsid w:val="0050031C"/>
    <w:rsid w:val="00500338"/>
    <w:rsid w:val="005004F7"/>
    <w:rsid w:val="00500554"/>
    <w:rsid w:val="00500798"/>
    <w:rsid w:val="005007E7"/>
    <w:rsid w:val="00500864"/>
    <w:rsid w:val="00500A59"/>
    <w:rsid w:val="0050132F"/>
    <w:rsid w:val="005013C8"/>
    <w:rsid w:val="00501723"/>
    <w:rsid w:val="00501986"/>
    <w:rsid w:val="005019BD"/>
    <w:rsid w:val="00501A8C"/>
    <w:rsid w:val="00501CDC"/>
    <w:rsid w:val="00501CE2"/>
    <w:rsid w:val="00501F0D"/>
    <w:rsid w:val="005021C3"/>
    <w:rsid w:val="005023DC"/>
    <w:rsid w:val="005024A3"/>
    <w:rsid w:val="00502589"/>
    <w:rsid w:val="00502857"/>
    <w:rsid w:val="005029A2"/>
    <w:rsid w:val="00502C80"/>
    <w:rsid w:val="00502D6F"/>
    <w:rsid w:val="00502F73"/>
    <w:rsid w:val="00502FCA"/>
    <w:rsid w:val="005033EE"/>
    <w:rsid w:val="0050353A"/>
    <w:rsid w:val="0050377B"/>
    <w:rsid w:val="005037DF"/>
    <w:rsid w:val="005038A7"/>
    <w:rsid w:val="0050398B"/>
    <w:rsid w:val="00503A09"/>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5B0"/>
    <w:rsid w:val="005106E5"/>
    <w:rsid w:val="00510750"/>
    <w:rsid w:val="0051078E"/>
    <w:rsid w:val="00510A02"/>
    <w:rsid w:val="00510D16"/>
    <w:rsid w:val="005114FF"/>
    <w:rsid w:val="0051153C"/>
    <w:rsid w:val="00511599"/>
    <w:rsid w:val="005119D6"/>
    <w:rsid w:val="00511A1E"/>
    <w:rsid w:val="00511E67"/>
    <w:rsid w:val="00512747"/>
    <w:rsid w:val="0051288E"/>
    <w:rsid w:val="00512A7B"/>
    <w:rsid w:val="00512AAA"/>
    <w:rsid w:val="00512CBE"/>
    <w:rsid w:val="00512D39"/>
    <w:rsid w:val="0051301F"/>
    <w:rsid w:val="005133C8"/>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A0A"/>
    <w:rsid w:val="00516B96"/>
    <w:rsid w:val="00516D17"/>
    <w:rsid w:val="00516E9E"/>
    <w:rsid w:val="00516F31"/>
    <w:rsid w:val="00517000"/>
    <w:rsid w:val="005173A4"/>
    <w:rsid w:val="005178B0"/>
    <w:rsid w:val="005179DC"/>
    <w:rsid w:val="00517B66"/>
    <w:rsid w:val="00517DC9"/>
    <w:rsid w:val="00517F8F"/>
    <w:rsid w:val="0052001B"/>
    <w:rsid w:val="005202E4"/>
    <w:rsid w:val="00520493"/>
    <w:rsid w:val="005204C4"/>
    <w:rsid w:val="00520709"/>
    <w:rsid w:val="005207E1"/>
    <w:rsid w:val="00520AE3"/>
    <w:rsid w:val="00520C5D"/>
    <w:rsid w:val="00520D44"/>
    <w:rsid w:val="00520EF6"/>
    <w:rsid w:val="00521294"/>
    <w:rsid w:val="00521381"/>
    <w:rsid w:val="0052147D"/>
    <w:rsid w:val="00521615"/>
    <w:rsid w:val="00521704"/>
    <w:rsid w:val="005217F2"/>
    <w:rsid w:val="005218C3"/>
    <w:rsid w:val="00521BA1"/>
    <w:rsid w:val="00521D24"/>
    <w:rsid w:val="00521D65"/>
    <w:rsid w:val="005221A4"/>
    <w:rsid w:val="005227CE"/>
    <w:rsid w:val="00522E39"/>
    <w:rsid w:val="0052301B"/>
    <w:rsid w:val="00523366"/>
    <w:rsid w:val="00523483"/>
    <w:rsid w:val="005234F7"/>
    <w:rsid w:val="005235BC"/>
    <w:rsid w:val="005236D7"/>
    <w:rsid w:val="0052381F"/>
    <w:rsid w:val="005238ED"/>
    <w:rsid w:val="00523B72"/>
    <w:rsid w:val="00523BA8"/>
    <w:rsid w:val="00523DE2"/>
    <w:rsid w:val="00523E18"/>
    <w:rsid w:val="00523F32"/>
    <w:rsid w:val="0052421F"/>
    <w:rsid w:val="0052422C"/>
    <w:rsid w:val="005244D5"/>
    <w:rsid w:val="005246A4"/>
    <w:rsid w:val="00524AD1"/>
    <w:rsid w:val="00524AE9"/>
    <w:rsid w:val="00524C6E"/>
    <w:rsid w:val="00524E6A"/>
    <w:rsid w:val="005251DA"/>
    <w:rsid w:val="0052522B"/>
    <w:rsid w:val="00525407"/>
    <w:rsid w:val="00525CAA"/>
    <w:rsid w:val="00525F71"/>
    <w:rsid w:val="00525F75"/>
    <w:rsid w:val="005260F0"/>
    <w:rsid w:val="005261BC"/>
    <w:rsid w:val="00526270"/>
    <w:rsid w:val="00526874"/>
    <w:rsid w:val="0052693D"/>
    <w:rsid w:val="005269C2"/>
    <w:rsid w:val="00526A5E"/>
    <w:rsid w:val="00526C8A"/>
    <w:rsid w:val="00526D98"/>
    <w:rsid w:val="00527298"/>
    <w:rsid w:val="005272A8"/>
    <w:rsid w:val="00527489"/>
    <w:rsid w:val="00527529"/>
    <w:rsid w:val="0052761A"/>
    <w:rsid w:val="00527621"/>
    <w:rsid w:val="00527860"/>
    <w:rsid w:val="00527A20"/>
    <w:rsid w:val="00527A58"/>
    <w:rsid w:val="00527FAA"/>
    <w:rsid w:val="0053012B"/>
    <w:rsid w:val="0053064E"/>
    <w:rsid w:val="0053066C"/>
    <w:rsid w:val="005307FE"/>
    <w:rsid w:val="00530925"/>
    <w:rsid w:val="00530AFD"/>
    <w:rsid w:val="00530B2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BE"/>
    <w:rsid w:val="005328D8"/>
    <w:rsid w:val="005329B3"/>
    <w:rsid w:val="005329D5"/>
    <w:rsid w:val="00532B16"/>
    <w:rsid w:val="00532C9D"/>
    <w:rsid w:val="00532F84"/>
    <w:rsid w:val="00533215"/>
    <w:rsid w:val="005334E4"/>
    <w:rsid w:val="0053357C"/>
    <w:rsid w:val="00533C61"/>
    <w:rsid w:val="00533D7C"/>
    <w:rsid w:val="00533D82"/>
    <w:rsid w:val="00533F4E"/>
    <w:rsid w:val="00534318"/>
    <w:rsid w:val="00534366"/>
    <w:rsid w:val="005347FB"/>
    <w:rsid w:val="00534963"/>
    <w:rsid w:val="005349EB"/>
    <w:rsid w:val="00534AA6"/>
    <w:rsid w:val="00534C83"/>
    <w:rsid w:val="00534EE4"/>
    <w:rsid w:val="005351AB"/>
    <w:rsid w:val="0053544C"/>
    <w:rsid w:val="00535561"/>
    <w:rsid w:val="005355E0"/>
    <w:rsid w:val="005358C4"/>
    <w:rsid w:val="00535A27"/>
    <w:rsid w:val="00535B60"/>
    <w:rsid w:val="00535E59"/>
    <w:rsid w:val="00535F5B"/>
    <w:rsid w:val="00536065"/>
    <w:rsid w:val="00536066"/>
    <w:rsid w:val="00536700"/>
    <w:rsid w:val="00536AEE"/>
    <w:rsid w:val="00536D47"/>
    <w:rsid w:val="00537092"/>
    <w:rsid w:val="00537137"/>
    <w:rsid w:val="00537640"/>
    <w:rsid w:val="00537989"/>
    <w:rsid w:val="00537BE9"/>
    <w:rsid w:val="00540055"/>
    <w:rsid w:val="00540147"/>
    <w:rsid w:val="00540589"/>
    <w:rsid w:val="005406E8"/>
    <w:rsid w:val="00540725"/>
    <w:rsid w:val="00540917"/>
    <w:rsid w:val="00540A2C"/>
    <w:rsid w:val="00540C7A"/>
    <w:rsid w:val="00540C7D"/>
    <w:rsid w:val="00540D44"/>
    <w:rsid w:val="00540DDB"/>
    <w:rsid w:val="00540F07"/>
    <w:rsid w:val="005417A0"/>
    <w:rsid w:val="0054183A"/>
    <w:rsid w:val="00541AC8"/>
    <w:rsid w:val="00541D0D"/>
    <w:rsid w:val="00541E2B"/>
    <w:rsid w:val="00541EAD"/>
    <w:rsid w:val="005422F2"/>
    <w:rsid w:val="0054267B"/>
    <w:rsid w:val="005427CF"/>
    <w:rsid w:val="005428EA"/>
    <w:rsid w:val="00542996"/>
    <w:rsid w:val="0054317C"/>
    <w:rsid w:val="00543220"/>
    <w:rsid w:val="005432B5"/>
    <w:rsid w:val="00543345"/>
    <w:rsid w:val="0054348B"/>
    <w:rsid w:val="005435DC"/>
    <w:rsid w:val="005436D7"/>
    <w:rsid w:val="00543703"/>
    <w:rsid w:val="00543A06"/>
    <w:rsid w:val="00543A31"/>
    <w:rsid w:val="00543A66"/>
    <w:rsid w:val="00543A83"/>
    <w:rsid w:val="00543AB6"/>
    <w:rsid w:val="00543AB9"/>
    <w:rsid w:val="00543B22"/>
    <w:rsid w:val="00543C4F"/>
    <w:rsid w:val="00543EBF"/>
    <w:rsid w:val="00543FA3"/>
    <w:rsid w:val="00543FB7"/>
    <w:rsid w:val="00544175"/>
    <w:rsid w:val="005447B3"/>
    <w:rsid w:val="005447B6"/>
    <w:rsid w:val="005452C0"/>
    <w:rsid w:val="005453BA"/>
    <w:rsid w:val="0054556F"/>
    <w:rsid w:val="005456AD"/>
    <w:rsid w:val="00545B46"/>
    <w:rsid w:val="00545C3D"/>
    <w:rsid w:val="00545DED"/>
    <w:rsid w:val="00545E6A"/>
    <w:rsid w:val="00545EBA"/>
    <w:rsid w:val="00546083"/>
    <w:rsid w:val="00546310"/>
    <w:rsid w:val="00546738"/>
    <w:rsid w:val="0054679E"/>
    <w:rsid w:val="005467D6"/>
    <w:rsid w:val="005468ED"/>
    <w:rsid w:val="00546942"/>
    <w:rsid w:val="005469B6"/>
    <w:rsid w:val="00546BFE"/>
    <w:rsid w:val="00546D63"/>
    <w:rsid w:val="00547144"/>
    <w:rsid w:val="0054715F"/>
    <w:rsid w:val="0054717A"/>
    <w:rsid w:val="005471A3"/>
    <w:rsid w:val="005472D2"/>
    <w:rsid w:val="005474C6"/>
    <w:rsid w:val="00547510"/>
    <w:rsid w:val="005477CE"/>
    <w:rsid w:val="00547A54"/>
    <w:rsid w:val="00547D9B"/>
    <w:rsid w:val="00547F14"/>
    <w:rsid w:val="0055035E"/>
    <w:rsid w:val="0055049D"/>
    <w:rsid w:val="0055063F"/>
    <w:rsid w:val="005507DA"/>
    <w:rsid w:val="0055088A"/>
    <w:rsid w:val="00550D6F"/>
    <w:rsid w:val="00550F23"/>
    <w:rsid w:val="005511B1"/>
    <w:rsid w:val="00551248"/>
    <w:rsid w:val="00551593"/>
    <w:rsid w:val="00551BA8"/>
    <w:rsid w:val="00551C79"/>
    <w:rsid w:val="00551E52"/>
    <w:rsid w:val="00552038"/>
    <w:rsid w:val="00552168"/>
    <w:rsid w:val="0055233E"/>
    <w:rsid w:val="00552569"/>
    <w:rsid w:val="0055272E"/>
    <w:rsid w:val="005528E1"/>
    <w:rsid w:val="00552A21"/>
    <w:rsid w:val="00552E20"/>
    <w:rsid w:val="00552E33"/>
    <w:rsid w:val="00552F3B"/>
    <w:rsid w:val="00552FF4"/>
    <w:rsid w:val="005530EF"/>
    <w:rsid w:val="00553491"/>
    <w:rsid w:val="0055358B"/>
    <w:rsid w:val="00553702"/>
    <w:rsid w:val="00553856"/>
    <w:rsid w:val="00553A48"/>
    <w:rsid w:val="00553A55"/>
    <w:rsid w:val="00553ABB"/>
    <w:rsid w:val="00553BD9"/>
    <w:rsid w:val="00553D14"/>
    <w:rsid w:val="0055410A"/>
    <w:rsid w:val="005546A4"/>
    <w:rsid w:val="005547CB"/>
    <w:rsid w:val="0055493C"/>
    <w:rsid w:val="00554BCA"/>
    <w:rsid w:val="00554DF7"/>
    <w:rsid w:val="005552B9"/>
    <w:rsid w:val="00555520"/>
    <w:rsid w:val="00555602"/>
    <w:rsid w:val="00555713"/>
    <w:rsid w:val="00555772"/>
    <w:rsid w:val="00555875"/>
    <w:rsid w:val="00555881"/>
    <w:rsid w:val="00555ACB"/>
    <w:rsid w:val="00555D6F"/>
    <w:rsid w:val="00555DF7"/>
    <w:rsid w:val="00555E91"/>
    <w:rsid w:val="00556680"/>
    <w:rsid w:val="005567BF"/>
    <w:rsid w:val="005569CA"/>
    <w:rsid w:val="005569D2"/>
    <w:rsid w:val="00556A3B"/>
    <w:rsid w:val="00556DEA"/>
    <w:rsid w:val="005570E7"/>
    <w:rsid w:val="0055718D"/>
    <w:rsid w:val="00557464"/>
    <w:rsid w:val="0055771C"/>
    <w:rsid w:val="00557A2C"/>
    <w:rsid w:val="00557CAB"/>
    <w:rsid w:val="00557D87"/>
    <w:rsid w:val="005605AF"/>
    <w:rsid w:val="00560637"/>
    <w:rsid w:val="00560684"/>
    <w:rsid w:val="005608F0"/>
    <w:rsid w:val="00560AC9"/>
    <w:rsid w:val="00560F7E"/>
    <w:rsid w:val="00561068"/>
    <w:rsid w:val="00561250"/>
    <w:rsid w:val="0056134D"/>
    <w:rsid w:val="005613E1"/>
    <w:rsid w:val="00561421"/>
    <w:rsid w:val="0056154F"/>
    <w:rsid w:val="005615A6"/>
    <w:rsid w:val="0056184F"/>
    <w:rsid w:val="00561A95"/>
    <w:rsid w:val="00561B62"/>
    <w:rsid w:val="00561B66"/>
    <w:rsid w:val="00561B90"/>
    <w:rsid w:val="00561BF6"/>
    <w:rsid w:val="005626C1"/>
    <w:rsid w:val="00562757"/>
    <w:rsid w:val="005627C0"/>
    <w:rsid w:val="00562869"/>
    <w:rsid w:val="00562CDC"/>
    <w:rsid w:val="005630AB"/>
    <w:rsid w:val="005636EA"/>
    <w:rsid w:val="00563A27"/>
    <w:rsid w:val="00563DE1"/>
    <w:rsid w:val="00563FD2"/>
    <w:rsid w:val="005640CD"/>
    <w:rsid w:val="0056434D"/>
    <w:rsid w:val="00564597"/>
    <w:rsid w:val="00564EB9"/>
    <w:rsid w:val="005651DA"/>
    <w:rsid w:val="005657A0"/>
    <w:rsid w:val="0056592D"/>
    <w:rsid w:val="00565A84"/>
    <w:rsid w:val="00565E7F"/>
    <w:rsid w:val="005660FE"/>
    <w:rsid w:val="005661E0"/>
    <w:rsid w:val="0056667C"/>
    <w:rsid w:val="00566C24"/>
    <w:rsid w:val="00566C91"/>
    <w:rsid w:val="00566F89"/>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0E0C"/>
    <w:rsid w:val="00571358"/>
    <w:rsid w:val="00571382"/>
    <w:rsid w:val="005713AE"/>
    <w:rsid w:val="00571807"/>
    <w:rsid w:val="0057187C"/>
    <w:rsid w:val="005719F4"/>
    <w:rsid w:val="00571A20"/>
    <w:rsid w:val="00571B71"/>
    <w:rsid w:val="00572191"/>
    <w:rsid w:val="00572583"/>
    <w:rsid w:val="00572643"/>
    <w:rsid w:val="00572995"/>
    <w:rsid w:val="00572B34"/>
    <w:rsid w:val="00572CD6"/>
    <w:rsid w:val="00572ED0"/>
    <w:rsid w:val="00572F26"/>
    <w:rsid w:val="005730FF"/>
    <w:rsid w:val="005731CD"/>
    <w:rsid w:val="00573228"/>
    <w:rsid w:val="0057380A"/>
    <w:rsid w:val="005738E9"/>
    <w:rsid w:val="00573AB0"/>
    <w:rsid w:val="00573BB0"/>
    <w:rsid w:val="00573D2B"/>
    <w:rsid w:val="00573F24"/>
    <w:rsid w:val="00574167"/>
    <w:rsid w:val="00574B6B"/>
    <w:rsid w:val="00574CDB"/>
    <w:rsid w:val="00574D14"/>
    <w:rsid w:val="00574FDC"/>
    <w:rsid w:val="005753DB"/>
    <w:rsid w:val="005755DF"/>
    <w:rsid w:val="005756BD"/>
    <w:rsid w:val="00575E17"/>
    <w:rsid w:val="00575F1E"/>
    <w:rsid w:val="005760C5"/>
    <w:rsid w:val="0057615C"/>
    <w:rsid w:val="00576531"/>
    <w:rsid w:val="0057661C"/>
    <w:rsid w:val="005766EA"/>
    <w:rsid w:val="00576A37"/>
    <w:rsid w:val="00576AD2"/>
    <w:rsid w:val="00576FC8"/>
    <w:rsid w:val="005770DA"/>
    <w:rsid w:val="005771D7"/>
    <w:rsid w:val="005771F9"/>
    <w:rsid w:val="00577368"/>
    <w:rsid w:val="005773FF"/>
    <w:rsid w:val="0057741C"/>
    <w:rsid w:val="00577540"/>
    <w:rsid w:val="0057777D"/>
    <w:rsid w:val="005777AC"/>
    <w:rsid w:val="00577EB4"/>
    <w:rsid w:val="00577ECC"/>
    <w:rsid w:val="005802E8"/>
    <w:rsid w:val="005805D7"/>
    <w:rsid w:val="0058067A"/>
    <w:rsid w:val="00580776"/>
    <w:rsid w:val="005808A9"/>
    <w:rsid w:val="00580A18"/>
    <w:rsid w:val="00580A62"/>
    <w:rsid w:val="00580DF5"/>
    <w:rsid w:val="00581081"/>
    <w:rsid w:val="00581149"/>
    <w:rsid w:val="0058125B"/>
    <w:rsid w:val="00581462"/>
    <w:rsid w:val="005815D2"/>
    <w:rsid w:val="005817CB"/>
    <w:rsid w:val="0058183F"/>
    <w:rsid w:val="005818D4"/>
    <w:rsid w:val="005819D7"/>
    <w:rsid w:val="00581A00"/>
    <w:rsid w:val="00581A6D"/>
    <w:rsid w:val="00581AB8"/>
    <w:rsid w:val="00581B20"/>
    <w:rsid w:val="00581C6E"/>
    <w:rsid w:val="00581E08"/>
    <w:rsid w:val="00581E7E"/>
    <w:rsid w:val="00581E81"/>
    <w:rsid w:val="00581F40"/>
    <w:rsid w:val="005821E7"/>
    <w:rsid w:val="0058260F"/>
    <w:rsid w:val="005828DA"/>
    <w:rsid w:val="005829CC"/>
    <w:rsid w:val="00582A65"/>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12"/>
    <w:rsid w:val="005856CE"/>
    <w:rsid w:val="00585803"/>
    <w:rsid w:val="00585867"/>
    <w:rsid w:val="00585C3A"/>
    <w:rsid w:val="00585DDE"/>
    <w:rsid w:val="00586013"/>
    <w:rsid w:val="00586170"/>
    <w:rsid w:val="0058628A"/>
    <w:rsid w:val="00586B34"/>
    <w:rsid w:val="00586CCC"/>
    <w:rsid w:val="00586FE9"/>
    <w:rsid w:val="00587117"/>
    <w:rsid w:val="00587586"/>
    <w:rsid w:val="0058759B"/>
    <w:rsid w:val="0058764D"/>
    <w:rsid w:val="0058784F"/>
    <w:rsid w:val="005879D9"/>
    <w:rsid w:val="00587A0D"/>
    <w:rsid w:val="00587A55"/>
    <w:rsid w:val="00587AF2"/>
    <w:rsid w:val="00587B96"/>
    <w:rsid w:val="00587D44"/>
    <w:rsid w:val="00587DEE"/>
    <w:rsid w:val="0059027C"/>
    <w:rsid w:val="0059028D"/>
    <w:rsid w:val="0059088E"/>
    <w:rsid w:val="005909AD"/>
    <w:rsid w:val="00590A68"/>
    <w:rsid w:val="00590BF6"/>
    <w:rsid w:val="00590DE1"/>
    <w:rsid w:val="00591400"/>
    <w:rsid w:val="005915A5"/>
    <w:rsid w:val="00591A15"/>
    <w:rsid w:val="00591B9C"/>
    <w:rsid w:val="00591D03"/>
    <w:rsid w:val="00591EAF"/>
    <w:rsid w:val="00592160"/>
    <w:rsid w:val="005923C9"/>
    <w:rsid w:val="005926AA"/>
    <w:rsid w:val="0059284F"/>
    <w:rsid w:val="00592BC2"/>
    <w:rsid w:val="00592E68"/>
    <w:rsid w:val="0059323A"/>
    <w:rsid w:val="00593447"/>
    <w:rsid w:val="005936A9"/>
    <w:rsid w:val="005936FC"/>
    <w:rsid w:val="005937D1"/>
    <w:rsid w:val="00593891"/>
    <w:rsid w:val="00593B28"/>
    <w:rsid w:val="00593C53"/>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44"/>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11E"/>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42E"/>
    <w:rsid w:val="005A14AD"/>
    <w:rsid w:val="005A18F9"/>
    <w:rsid w:val="005A1AA7"/>
    <w:rsid w:val="005A1AC6"/>
    <w:rsid w:val="005A1BAF"/>
    <w:rsid w:val="005A1C03"/>
    <w:rsid w:val="005A1C48"/>
    <w:rsid w:val="005A1CC6"/>
    <w:rsid w:val="005A1F4E"/>
    <w:rsid w:val="005A2229"/>
    <w:rsid w:val="005A23BE"/>
    <w:rsid w:val="005A2490"/>
    <w:rsid w:val="005A28EC"/>
    <w:rsid w:val="005A2A5B"/>
    <w:rsid w:val="005A2E0E"/>
    <w:rsid w:val="005A320D"/>
    <w:rsid w:val="005A3538"/>
    <w:rsid w:val="005A3591"/>
    <w:rsid w:val="005A36DF"/>
    <w:rsid w:val="005A36E3"/>
    <w:rsid w:val="005A386D"/>
    <w:rsid w:val="005A3A31"/>
    <w:rsid w:val="005A3B41"/>
    <w:rsid w:val="005A416C"/>
    <w:rsid w:val="005A4A53"/>
    <w:rsid w:val="005A4B5B"/>
    <w:rsid w:val="005A4BB0"/>
    <w:rsid w:val="005A4E93"/>
    <w:rsid w:val="005A51BF"/>
    <w:rsid w:val="005A537B"/>
    <w:rsid w:val="005A55B0"/>
    <w:rsid w:val="005A588D"/>
    <w:rsid w:val="005A59CF"/>
    <w:rsid w:val="005A5E7D"/>
    <w:rsid w:val="005A5FB8"/>
    <w:rsid w:val="005A60A7"/>
    <w:rsid w:val="005A60F0"/>
    <w:rsid w:val="005A6223"/>
    <w:rsid w:val="005A630B"/>
    <w:rsid w:val="005A6398"/>
    <w:rsid w:val="005A6A3A"/>
    <w:rsid w:val="005A6C4A"/>
    <w:rsid w:val="005A6D52"/>
    <w:rsid w:val="005A6E87"/>
    <w:rsid w:val="005A6F06"/>
    <w:rsid w:val="005A72E5"/>
    <w:rsid w:val="005A76A0"/>
    <w:rsid w:val="005A79EB"/>
    <w:rsid w:val="005A7AAD"/>
    <w:rsid w:val="005A7BE2"/>
    <w:rsid w:val="005A7F2A"/>
    <w:rsid w:val="005A7F72"/>
    <w:rsid w:val="005B032E"/>
    <w:rsid w:val="005B081F"/>
    <w:rsid w:val="005B0A7D"/>
    <w:rsid w:val="005B0CBC"/>
    <w:rsid w:val="005B0F18"/>
    <w:rsid w:val="005B0F59"/>
    <w:rsid w:val="005B1197"/>
    <w:rsid w:val="005B152E"/>
    <w:rsid w:val="005B15A6"/>
    <w:rsid w:val="005B16CC"/>
    <w:rsid w:val="005B1717"/>
    <w:rsid w:val="005B18BB"/>
    <w:rsid w:val="005B244A"/>
    <w:rsid w:val="005B26CB"/>
    <w:rsid w:val="005B2723"/>
    <w:rsid w:val="005B278E"/>
    <w:rsid w:val="005B2899"/>
    <w:rsid w:val="005B2C75"/>
    <w:rsid w:val="005B2DA2"/>
    <w:rsid w:val="005B2EB8"/>
    <w:rsid w:val="005B2EC7"/>
    <w:rsid w:val="005B355C"/>
    <w:rsid w:val="005B3763"/>
    <w:rsid w:val="005B3895"/>
    <w:rsid w:val="005B3ACB"/>
    <w:rsid w:val="005B3C7C"/>
    <w:rsid w:val="005B3DB2"/>
    <w:rsid w:val="005B4002"/>
    <w:rsid w:val="005B411A"/>
    <w:rsid w:val="005B4590"/>
    <w:rsid w:val="005B4911"/>
    <w:rsid w:val="005B4917"/>
    <w:rsid w:val="005B4A65"/>
    <w:rsid w:val="005B4C5C"/>
    <w:rsid w:val="005B4C83"/>
    <w:rsid w:val="005B4DF5"/>
    <w:rsid w:val="005B4E83"/>
    <w:rsid w:val="005B5082"/>
    <w:rsid w:val="005B50EF"/>
    <w:rsid w:val="005B5152"/>
    <w:rsid w:val="005B51A1"/>
    <w:rsid w:val="005B5425"/>
    <w:rsid w:val="005B54FE"/>
    <w:rsid w:val="005B57B8"/>
    <w:rsid w:val="005B5A36"/>
    <w:rsid w:val="005B5A40"/>
    <w:rsid w:val="005B5A55"/>
    <w:rsid w:val="005B5F56"/>
    <w:rsid w:val="005B5FC4"/>
    <w:rsid w:val="005B66A4"/>
    <w:rsid w:val="005B67B8"/>
    <w:rsid w:val="005B6FAE"/>
    <w:rsid w:val="005B703E"/>
    <w:rsid w:val="005B7596"/>
    <w:rsid w:val="005B781E"/>
    <w:rsid w:val="005B7824"/>
    <w:rsid w:val="005B7952"/>
    <w:rsid w:val="005B7A4C"/>
    <w:rsid w:val="005B7A5C"/>
    <w:rsid w:val="005B7BC1"/>
    <w:rsid w:val="005C001C"/>
    <w:rsid w:val="005C01A4"/>
    <w:rsid w:val="005C01BD"/>
    <w:rsid w:val="005C0625"/>
    <w:rsid w:val="005C0796"/>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BA"/>
    <w:rsid w:val="005C2E4B"/>
    <w:rsid w:val="005C2F50"/>
    <w:rsid w:val="005C31F5"/>
    <w:rsid w:val="005C3345"/>
    <w:rsid w:val="005C367C"/>
    <w:rsid w:val="005C376D"/>
    <w:rsid w:val="005C3BBA"/>
    <w:rsid w:val="005C4B4D"/>
    <w:rsid w:val="005C4DE3"/>
    <w:rsid w:val="005C5024"/>
    <w:rsid w:val="005C50E2"/>
    <w:rsid w:val="005C5100"/>
    <w:rsid w:val="005C5372"/>
    <w:rsid w:val="005C5379"/>
    <w:rsid w:val="005C53BD"/>
    <w:rsid w:val="005C5425"/>
    <w:rsid w:val="005C54AF"/>
    <w:rsid w:val="005C5659"/>
    <w:rsid w:val="005C5792"/>
    <w:rsid w:val="005C5849"/>
    <w:rsid w:val="005C591B"/>
    <w:rsid w:val="005C5A28"/>
    <w:rsid w:val="005C5AD4"/>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6E"/>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76E"/>
    <w:rsid w:val="005D282C"/>
    <w:rsid w:val="005D2A49"/>
    <w:rsid w:val="005D2B5C"/>
    <w:rsid w:val="005D2C7B"/>
    <w:rsid w:val="005D2CB0"/>
    <w:rsid w:val="005D2CDC"/>
    <w:rsid w:val="005D2DA3"/>
    <w:rsid w:val="005D2EE8"/>
    <w:rsid w:val="005D3534"/>
    <w:rsid w:val="005D35B5"/>
    <w:rsid w:val="005D3707"/>
    <w:rsid w:val="005D382F"/>
    <w:rsid w:val="005D3919"/>
    <w:rsid w:val="005D3AF0"/>
    <w:rsid w:val="005D3BFD"/>
    <w:rsid w:val="005D42E6"/>
    <w:rsid w:val="005D46E9"/>
    <w:rsid w:val="005D4703"/>
    <w:rsid w:val="005D47F1"/>
    <w:rsid w:val="005D4987"/>
    <w:rsid w:val="005D4F0B"/>
    <w:rsid w:val="005D4F30"/>
    <w:rsid w:val="005D4F60"/>
    <w:rsid w:val="005D5012"/>
    <w:rsid w:val="005D59E4"/>
    <w:rsid w:val="005D5AA0"/>
    <w:rsid w:val="005D5E0B"/>
    <w:rsid w:val="005D5E46"/>
    <w:rsid w:val="005D5E87"/>
    <w:rsid w:val="005D609E"/>
    <w:rsid w:val="005D64A5"/>
    <w:rsid w:val="005D6859"/>
    <w:rsid w:val="005D6929"/>
    <w:rsid w:val="005D6B30"/>
    <w:rsid w:val="005D6E1C"/>
    <w:rsid w:val="005D6F5B"/>
    <w:rsid w:val="005D71EC"/>
    <w:rsid w:val="005D7404"/>
    <w:rsid w:val="005D7458"/>
    <w:rsid w:val="005D74B7"/>
    <w:rsid w:val="005D7539"/>
    <w:rsid w:val="005D75A5"/>
    <w:rsid w:val="005D76F4"/>
    <w:rsid w:val="005D7D07"/>
    <w:rsid w:val="005D7E04"/>
    <w:rsid w:val="005D7EB2"/>
    <w:rsid w:val="005E0082"/>
    <w:rsid w:val="005E0121"/>
    <w:rsid w:val="005E046A"/>
    <w:rsid w:val="005E05AA"/>
    <w:rsid w:val="005E06E1"/>
    <w:rsid w:val="005E070A"/>
    <w:rsid w:val="005E0899"/>
    <w:rsid w:val="005E0A6B"/>
    <w:rsid w:val="005E0E8B"/>
    <w:rsid w:val="005E0F31"/>
    <w:rsid w:val="005E106F"/>
    <w:rsid w:val="005E1393"/>
    <w:rsid w:val="005E1411"/>
    <w:rsid w:val="005E154C"/>
    <w:rsid w:val="005E15B3"/>
    <w:rsid w:val="005E194D"/>
    <w:rsid w:val="005E1E2A"/>
    <w:rsid w:val="005E2062"/>
    <w:rsid w:val="005E241C"/>
    <w:rsid w:val="005E2530"/>
    <w:rsid w:val="005E25C8"/>
    <w:rsid w:val="005E2853"/>
    <w:rsid w:val="005E2905"/>
    <w:rsid w:val="005E2B7D"/>
    <w:rsid w:val="005E3035"/>
    <w:rsid w:val="005E3291"/>
    <w:rsid w:val="005E35FD"/>
    <w:rsid w:val="005E36BA"/>
    <w:rsid w:val="005E383F"/>
    <w:rsid w:val="005E3B77"/>
    <w:rsid w:val="005E3F46"/>
    <w:rsid w:val="005E412D"/>
    <w:rsid w:val="005E414B"/>
    <w:rsid w:val="005E46FA"/>
    <w:rsid w:val="005E48F7"/>
    <w:rsid w:val="005E49E2"/>
    <w:rsid w:val="005E4CCB"/>
    <w:rsid w:val="005E4CDF"/>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73A"/>
    <w:rsid w:val="005E7849"/>
    <w:rsid w:val="005E7888"/>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0E83"/>
    <w:rsid w:val="005F107E"/>
    <w:rsid w:val="005F11D9"/>
    <w:rsid w:val="005F15D5"/>
    <w:rsid w:val="005F1FE4"/>
    <w:rsid w:val="005F2237"/>
    <w:rsid w:val="005F2528"/>
    <w:rsid w:val="005F3105"/>
    <w:rsid w:val="005F33EF"/>
    <w:rsid w:val="005F369B"/>
    <w:rsid w:val="005F3955"/>
    <w:rsid w:val="005F3F7F"/>
    <w:rsid w:val="005F40E5"/>
    <w:rsid w:val="005F419B"/>
    <w:rsid w:val="005F41A7"/>
    <w:rsid w:val="005F432D"/>
    <w:rsid w:val="005F4603"/>
    <w:rsid w:val="005F46D9"/>
    <w:rsid w:val="005F46EC"/>
    <w:rsid w:val="005F4950"/>
    <w:rsid w:val="005F4BF6"/>
    <w:rsid w:val="005F4D16"/>
    <w:rsid w:val="005F4F86"/>
    <w:rsid w:val="005F5181"/>
    <w:rsid w:val="005F523F"/>
    <w:rsid w:val="005F5362"/>
    <w:rsid w:val="005F5369"/>
    <w:rsid w:val="005F547B"/>
    <w:rsid w:val="005F556F"/>
    <w:rsid w:val="005F5793"/>
    <w:rsid w:val="005F5C3D"/>
    <w:rsid w:val="005F630F"/>
    <w:rsid w:val="005F642D"/>
    <w:rsid w:val="005F660A"/>
    <w:rsid w:val="005F6697"/>
    <w:rsid w:val="005F676D"/>
    <w:rsid w:val="005F68FA"/>
    <w:rsid w:val="005F69DD"/>
    <w:rsid w:val="005F6CA5"/>
    <w:rsid w:val="005F6CC9"/>
    <w:rsid w:val="005F6E07"/>
    <w:rsid w:val="005F6EF0"/>
    <w:rsid w:val="005F6F60"/>
    <w:rsid w:val="005F6F9C"/>
    <w:rsid w:val="005F6FFC"/>
    <w:rsid w:val="005F70D3"/>
    <w:rsid w:val="005F7479"/>
    <w:rsid w:val="005F75E7"/>
    <w:rsid w:val="005F75EC"/>
    <w:rsid w:val="005F7778"/>
    <w:rsid w:val="005F7956"/>
    <w:rsid w:val="005F7AC5"/>
    <w:rsid w:val="005F7CC1"/>
    <w:rsid w:val="006003B8"/>
    <w:rsid w:val="006004DE"/>
    <w:rsid w:val="00600906"/>
    <w:rsid w:val="00600AAB"/>
    <w:rsid w:val="00600B6C"/>
    <w:rsid w:val="00600CDA"/>
    <w:rsid w:val="00601072"/>
    <w:rsid w:val="00601097"/>
    <w:rsid w:val="0060144E"/>
    <w:rsid w:val="00601888"/>
    <w:rsid w:val="00601BE3"/>
    <w:rsid w:val="00601CE4"/>
    <w:rsid w:val="00601FCD"/>
    <w:rsid w:val="00601FD5"/>
    <w:rsid w:val="006022B4"/>
    <w:rsid w:val="00602354"/>
    <w:rsid w:val="0060254B"/>
    <w:rsid w:val="0060268D"/>
    <w:rsid w:val="006027D5"/>
    <w:rsid w:val="00602A99"/>
    <w:rsid w:val="00602AD6"/>
    <w:rsid w:val="00602CA9"/>
    <w:rsid w:val="00602F37"/>
    <w:rsid w:val="0060305B"/>
    <w:rsid w:val="00603816"/>
    <w:rsid w:val="006039C5"/>
    <w:rsid w:val="00603B1B"/>
    <w:rsid w:val="00603D08"/>
    <w:rsid w:val="006043D7"/>
    <w:rsid w:val="00604594"/>
    <w:rsid w:val="00604708"/>
    <w:rsid w:val="00604770"/>
    <w:rsid w:val="00604B96"/>
    <w:rsid w:val="00604CCA"/>
    <w:rsid w:val="00604CFF"/>
    <w:rsid w:val="00605399"/>
    <w:rsid w:val="006054EE"/>
    <w:rsid w:val="0060575C"/>
    <w:rsid w:val="0060591D"/>
    <w:rsid w:val="0060595A"/>
    <w:rsid w:val="006059EC"/>
    <w:rsid w:val="00605A02"/>
    <w:rsid w:val="00605A5D"/>
    <w:rsid w:val="00605B5D"/>
    <w:rsid w:val="00605CC9"/>
    <w:rsid w:val="00605D6C"/>
    <w:rsid w:val="00605EC6"/>
    <w:rsid w:val="00605FD1"/>
    <w:rsid w:val="006069CC"/>
    <w:rsid w:val="00606BAB"/>
    <w:rsid w:val="00606D77"/>
    <w:rsid w:val="00606E0E"/>
    <w:rsid w:val="00607196"/>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44C"/>
    <w:rsid w:val="0061150D"/>
    <w:rsid w:val="006115C6"/>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4F9F"/>
    <w:rsid w:val="0061513A"/>
    <w:rsid w:val="006151A2"/>
    <w:rsid w:val="0061524B"/>
    <w:rsid w:val="0061565F"/>
    <w:rsid w:val="006157C9"/>
    <w:rsid w:val="006159FA"/>
    <w:rsid w:val="00615BDB"/>
    <w:rsid w:val="00615E16"/>
    <w:rsid w:val="0061613B"/>
    <w:rsid w:val="006162D2"/>
    <w:rsid w:val="006163BD"/>
    <w:rsid w:val="00616885"/>
    <w:rsid w:val="00616E15"/>
    <w:rsid w:val="00616F90"/>
    <w:rsid w:val="0061717B"/>
    <w:rsid w:val="0061717F"/>
    <w:rsid w:val="006174CE"/>
    <w:rsid w:val="006175CF"/>
    <w:rsid w:val="006176A8"/>
    <w:rsid w:val="00617913"/>
    <w:rsid w:val="00617B93"/>
    <w:rsid w:val="00620020"/>
    <w:rsid w:val="00620049"/>
    <w:rsid w:val="006201A2"/>
    <w:rsid w:val="006201CD"/>
    <w:rsid w:val="006201F0"/>
    <w:rsid w:val="006201F5"/>
    <w:rsid w:val="00620202"/>
    <w:rsid w:val="00620254"/>
    <w:rsid w:val="006205EA"/>
    <w:rsid w:val="00620686"/>
    <w:rsid w:val="00620721"/>
    <w:rsid w:val="00620937"/>
    <w:rsid w:val="006209E8"/>
    <w:rsid w:val="00620CC5"/>
    <w:rsid w:val="00620EBC"/>
    <w:rsid w:val="00621AC6"/>
    <w:rsid w:val="00621B6A"/>
    <w:rsid w:val="00621C0B"/>
    <w:rsid w:val="00621C72"/>
    <w:rsid w:val="00621CAD"/>
    <w:rsid w:val="006228FA"/>
    <w:rsid w:val="00623160"/>
    <w:rsid w:val="0062323E"/>
    <w:rsid w:val="00623367"/>
    <w:rsid w:val="00623427"/>
    <w:rsid w:val="00623451"/>
    <w:rsid w:val="006237C2"/>
    <w:rsid w:val="006237F4"/>
    <w:rsid w:val="006237F7"/>
    <w:rsid w:val="00623AEB"/>
    <w:rsid w:val="00623E4E"/>
    <w:rsid w:val="006240D0"/>
    <w:rsid w:val="00624147"/>
    <w:rsid w:val="006246D8"/>
    <w:rsid w:val="0062490F"/>
    <w:rsid w:val="00624A16"/>
    <w:rsid w:val="00624A3A"/>
    <w:rsid w:val="00624BC6"/>
    <w:rsid w:val="00624C2C"/>
    <w:rsid w:val="00624C6E"/>
    <w:rsid w:val="00624EE9"/>
    <w:rsid w:val="00624FB3"/>
    <w:rsid w:val="00625586"/>
    <w:rsid w:val="006255C1"/>
    <w:rsid w:val="00625850"/>
    <w:rsid w:val="00625889"/>
    <w:rsid w:val="00625B24"/>
    <w:rsid w:val="00625D8F"/>
    <w:rsid w:val="00625F31"/>
    <w:rsid w:val="00626191"/>
    <w:rsid w:val="0062657C"/>
    <w:rsid w:val="006265C9"/>
    <w:rsid w:val="00626634"/>
    <w:rsid w:val="00626785"/>
    <w:rsid w:val="00626919"/>
    <w:rsid w:val="00626C25"/>
    <w:rsid w:val="00626E64"/>
    <w:rsid w:val="0062704B"/>
    <w:rsid w:val="0062725A"/>
    <w:rsid w:val="00627338"/>
    <w:rsid w:val="00627BA3"/>
    <w:rsid w:val="00627C39"/>
    <w:rsid w:val="00627E35"/>
    <w:rsid w:val="00627E44"/>
    <w:rsid w:val="00627EF8"/>
    <w:rsid w:val="006300D7"/>
    <w:rsid w:val="00630167"/>
    <w:rsid w:val="006301B8"/>
    <w:rsid w:val="00630312"/>
    <w:rsid w:val="00630333"/>
    <w:rsid w:val="00630450"/>
    <w:rsid w:val="006304D6"/>
    <w:rsid w:val="006304E7"/>
    <w:rsid w:val="006305A9"/>
    <w:rsid w:val="00631007"/>
    <w:rsid w:val="00631630"/>
    <w:rsid w:val="00631826"/>
    <w:rsid w:val="00631D0E"/>
    <w:rsid w:val="00631FB4"/>
    <w:rsid w:val="00632065"/>
    <w:rsid w:val="006326BC"/>
    <w:rsid w:val="00632763"/>
    <w:rsid w:val="00632927"/>
    <w:rsid w:val="006329D8"/>
    <w:rsid w:val="00632A0E"/>
    <w:rsid w:val="00632A4C"/>
    <w:rsid w:val="00632AC6"/>
    <w:rsid w:val="00632DF3"/>
    <w:rsid w:val="00632E7E"/>
    <w:rsid w:val="00632EBB"/>
    <w:rsid w:val="00632EEF"/>
    <w:rsid w:val="00632F6C"/>
    <w:rsid w:val="0063305B"/>
    <w:rsid w:val="00633149"/>
    <w:rsid w:val="00633548"/>
    <w:rsid w:val="00633951"/>
    <w:rsid w:val="00633965"/>
    <w:rsid w:val="00633A29"/>
    <w:rsid w:val="00633A3A"/>
    <w:rsid w:val="00633B29"/>
    <w:rsid w:val="00633B5E"/>
    <w:rsid w:val="00633C0A"/>
    <w:rsid w:val="0063405E"/>
    <w:rsid w:val="006341AD"/>
    <w:rsid w:val="006341FE"/>
    <w:rsid w:val="006346F1"/>
    <w:rsid w:val="0063479D"/>
    <w:rsid w:val="006347C3"/>
    <w:rsid w:val="006347F5"/>
    <w:rsid w:val="00634A5B"/>
    <w:rsid w:val="00634B05"/>
    <w:rsid w:val="00634B2C"/>
    <w:rsid w:val="00634EC0"/>
    <w:rsid w:val="00634FD7"/>
    <w:rsid w:val="00634FDB"/>
    <w:rsid w:val="0063505C"/>
    <w:rsid w:val="00635131"/>
    <w:rsid w:val="006353D0"/>
    <w:rsid w:val="006354B3"/>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7AB"/>
    <w:rsid w:val="00637A07"/>
    <w:rsid w:val="00637D12"/>
    <w:rsid w:val="00637DDD"/>
    <w:rsid w:val="00637E00"/>
    <w:rsid w:val="00637EAF"/>
    <w:rsid w:val="006401C6"/>
    <w:rsid w:val="00640207"/>
    <w:rsid w:val="00640222"/>
    <w:rsid w:val="006402C9"/>
    <w:rsid w:val="00640364"/>
    <w:rsid w:val="00640630"/>
    <w:rsid w:val="00640743"/>
    <w:rsid w:val="006409F3"/>
    <w:rsid w:val="00640E3D"/>
    <w:rsid w:val="00641061"/>
    <w:rsid w:val="006411DF"/>
    <w:rsid w:val="00641598"/>
    <w:rsid w:val="006419ED"/>
    <w:rsid w:val="00641A62"/>
    <w:rsid w:val="00641B2B"/>
    <w:rsid w:val="00641D84"/>
    <w:rsid w:val="00642061"/>
    <w:rsid w:val="006427DE"/>
    <w:rsid w:val="00642C85"/>
    <w:rsid w:val="00642D10"/>
    <w:rsid w:val="00642E65"/>
    <w:rsid w:val="0064322F"/>
    <w:rsid w:val="0064353F"/>
    <w:rsid w:val="0064366E"/>
    <w:rsid w:val="00643769"/>
    <w:rsid w:val="00643891"/>
    <w:rsid w:val="00643A93"/>
    <w:rsid w:val="00643DCD"/>
    <w:rsid w:val="00643ED8"/>
    <w:rsid w:val="00643EDD"/>
    <w:rsid w:val="00644200"/>
    <w:rsid w:val="0064428B"/>
    <w:rsid w:val="0064441F"/>
    <w:rsid w:val="00644511"/>
    <w:rsid w:val="00644596"/>
    <w:rsid w:val="0064475F"/>
    <w:rsid w:val="0064479C"/>
    <w:rsid w:val="0064486C"/>
    <w:rsid w:val="00644AEB"/>
    <w:rsid w:val="00644E60"/>
    <w:rsid w:val="00645190"/>
    <w:rsid w:val="00645248"/>
    <w:rsid w:val="0064563A"/>
    <w:rsid w:val="00645970"/>
    <w:rsid w:val="006459D7"/>
    <w:rsid w:val="00645ACC"/>
    <w:rsid w:val="00645C50"/>
    <w:rsid w:val="00645D80"/>
    <w:rsid w:val="00645E25"/>
    <w:rsid w:val="0064639B"/>
    <w:rsid w:val="0064655B"/>
    <w:rsid w:val="006466B5"/>
    <w:rsid w:val="00646765"/>
    <w:rsid w:val="0064695D"/>
    <w:rsid w:val="00646F76"/>
    <w:rsid w:val="006477A7"/>
    <w:rsid w:val="00647914"/>
    <w:rsid w:val="00647AC0"/>
    <w:rsid w:val="00647C88"/>
    <w:rsid w:val="00647CB3"/>
    <w:rsid w:val="00650150"/>
    <w:rsid w:val="00650231"/>
    <w:rsid w:val="00650246"/>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DED"/>
    <w:rsid w:val="00651FA0"/>
    <w:rsid w:val="0065208F"/>
    <w:rsid w:val="00653217"/>
    <w:rsid w:val="00653273"/>
    <w:rsid w:val="00653433"/>
    <w:rsid w:val="006538D5"/>
    <w:rsid w:val="00653CCF"/>
    <w:rsid w:val="00653FED"/>
    <w:rsid w:val="0065424F"/>
    <w:rsid w:val="00654274"/>
    <w:rsid w:val="0065428A"/>
    <w:rsid w:val="006544F6"/>
    <w:rsid w:val="00654EF7"/>
    <w:rsid w:val="00655070"/>
    <w:rsid w:val="006550FB"/>
    <w:rsid w:val="0065517F"/>
    <w:rsid w:val="00655223"/>
    <w:rsid w:val="00655780"/>
    <w:rsid w:val="0065594D"/>
    <w:rsid w:val="00655AA3"/>
    <w:rsid w:val="006561AA"/>
    <w:rsid w:val="006561FF"/>
    <w:rsid w:val="00656461"/>
    <w:rsid w:val="00656936"/>
    <w:rsid w:val="00656BB0"/>
    <w:rsid w:val="00656D6F"/>
    <w:rsid w:val="00657005"/>
    <w:rsid w:val="006572FB"/>
    <w:rsid w:val="006578D9"/>
    <w:rsid w:val="00657F67"/>
    <w:rsid w:val="006605DC"/>
    <w:rsid w:val="00660BA3"/>
    <w:rsid w:val="0066146F"/>
    <w:rsid w:val="00661564"/>
    <w:rsid w:val="006615A3"/>
    <w:rsid w:val="00661636"/>
    <w:rsid w:val="006616B0"/>
    <w:rsid w:val="006616FE"/>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908"/>
    <w:rsid w:val="00663DAB"/>
    <w:rsid w:val="00664678"/>
    <w:rsid w:val="006646F4"/>
    <w:rsid w:val="00664838"/>
    <w:rsid w:val="00664AE8"/>
    <w:rsid w:val="00664DE5"/>
    <w:rsid w:val="00664F20"/>
    <w:rsid w:val="0066509A"/>
    <w:rsid w:val="006651A0"/>
    <w:rsid w:val="006651D8"/>
    <w:rsid w:val="00665229"/>
    <w:rsid w:val="00665316"/>
    <w:rsid w:val="00665325"/>
    <w:rsid w:val="006654E8"/>
    <w:rsid w:val="0066568F"/>
    <w:rsid w:val="006656C8"/>
    <w:rsid w:val="006657FE"/>
    <w:rsid w:val="00665863"/>
    <w:rsid w:val="00665BFF"/>
    <w:rsid w:val="00665CCE"/>
    <w:rsid w:val="00665ED9"/>
    <w:rsid w:val="00665F03"/>
    <w:rsid w:val="00666826"/>
    <w:rsid w:val="0066686C"/>
    <w:rsid w:val="006668EB"/>
    <w:rsid w:val="00666E49"/>
    <w:rsid w:val="00666EA6"/>
    <w:rsid w:val="0066704A"/>
    <w:rsid w:val="006672ED"/>
    <w:rsid w:val="006672FC"/>
    <w:rsid w:val="00667378"/>
    <w:rsid w:val="006673CA"/>
    <w:rsid w:val="0066745C"/>
    <w:rsid w:val="006677F3"/>
    <w:rsid w:val="006679FC"/>
    <w:rsid w:val="00667A27"/>
    <w:rsid w:val="00667B3D"/>
    <w:rsid w:val="00667E84"/>
    <w:rsid w:val="00667EBE"/>
    <w:rsid w:val="00670204"/>
    <w:rsid w:val="00670290"/>
    <w:rsid w:val="00670429"/>
    <w:rsid w:val="006704BF"/>
    <w:rsid w:val="00670646"/>
    <w:rsid w:val="00670651"/>
    <w:rsid w:val="006707A1"/>
    <w:rsid w:val="00670AD6"/>
    <w:rsid w:val="00670D70"/>
    <w:rsid w:val="00670ECD"/>
    <w:rsid w:val="00671010"/>
    <w:rsid w:val="0067106A"/>
    <w:rsid w:val="00671213"/>
    <w:rsid w:val="006712D8"/>
    <w:rsid w:val="0067154C"/>
    <w:rsid w:val="00671AD5"/>
    <w:rsid w:val="00671B0D"/>
    <w:rsid w:val="00671B4F"/>
    <w:rsid w:val="00671C16"/>
    <w:rsid w:val="00671FDD"/>
    <w:rsid w:val="00672101"/>
    <w:rsid w:val="006722CD"/>
    <w:rsid w:val="006724DA"/>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7DB"/>
    <w:rsid w:val="00676AC5"/>
    <w:rsid w:val="00677285"/>
    <w:rsid w:val="00677348"/>
    <w:rsid w:val="00677402"/>
    <w:rsid w:val="00677670"/>
    <w:rsid w:val="00677725"/>
    <w:rsid w:val="006779C0"/>
    <w:rsid w:val="00677F10"/>
    <w:rsid w:val="0068013A"/>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1B4"/>
    <w:rsid w:val="00682243"/>
    <w:rsid w:val="0068226B"/>
    <w:rsid w:val="006827AF"/>
    <w:rsid w:val="006827D5"/>
    <w:rsid w:val="00682E47"/>
    <w:rsid w:val="00682ED3"/>
    <w:rsid w:val="00682FD3"/>
    <w:rsid w:val="006830D5"/>
    <w:rsid w:val="006835E7"/>
    <w:rsid w:val="0068360C"/>
    <w:rsid w:val="00683B10"/>
    <w:rsid w:val="00683D7F"/>
    <w:rsid w:val="00683E9E"/>
    <w:rsid w:val="00683F81"/>
    <w:rsid w:val="00684258"/>
    <w:rsid w:val="006845C9"/>
    <w:rsid w:val="006846BD"/>
    <w:rsid w:val="006846E3"/>
    <w:rsid w:val="006849E2"/>
    <w:rsid w:val="00684DFA"/>
    <w:rsid w:val="00685304"/>
    <w:rsid w:val="006853FF"/>
    <w:rsid w:val="00685725"/>
    <w:rsid w:val="00685834"/>
    <w:rsid w:val="00685974"/>
    <w:rsid w:val="00685D3B"/>
    <w:rsid w:val="00685D5D"/>
    <w:rsid w:val="00685DB7"/>
    <w:rsid w:val="00685E34"/>
    <w:rsid w:val="0068623E"/>
    <w:rsid w:val="00686366"/>
    <w:rsid w:val="0068653A"/>
    <w:rsid w:val="00686586"/>
    <w:rsid w:val="006869A4"/>
    <w:rsid w:val="00686A14"/>
    <w:rsid w:val="00686FAD"/>
    <w:rsid w:val="0068721F"/>
    <w:rsid w:val="00687863"/>
    <w:rsid w:val="006878B2"/>
    <w:rsid w:val="00687A10"/>
    <w:rsid w:val="00687E54"/>
    <w:rsid w:val="0069026A"/>
    <w:rsid w:val="006903E2"/>
    <w:rsid w:val="0069055D"/>
    <w:rsid w:val="00690C48"/>
    <w:rsid w:val="00690D12"/>
    <w:rsid w:val="00690DA1"/>
    <w:rsid w:val="00690DD2"/>
    <w:rsid w:val="00690E39"/>
    <w:rsid w:val="00690F0E"/>
    <w:rsid w:val="006910DC"/>
    <w:rsid w:val="006912AE"/>
    <w:rsid w:val="00691382"/>
    <w:rsid w:val="006914C2"/>
    <w:rsid w:val="006919C5"/>
    <w:rsid w:val="00691EB7"/>
    <w:rsid w:val="00691F47"/>
    <w:rsid w:val="0069200B"/>
    <w:rsid w:val="0069210E"/>
    <w:rsid w:val="0069258C"/>
    <w:rsid w:val="006926D6"/>
    <w:rsid w:val="00692799"/>
    <w:rsid w:val="006927F0"/>
    <w:rsid w:val="006927F9"/>
    <w:rsid w:val="00692A0D"/>
    <w:rsid w:val="00692B23"/>
    <w:rsid w:val="00692BDC"/>
    <w:rsid w:val="00693077"/>
    <w:rsid w:val="00693295"/>
    <w:rsid w:val="00693529"/>
    <w:rsid w:val="006935B9"/>
    <w:rsid w:val="006935E1"/>
    <w:rsid w:val="00693839"/>
    <w:rsid w:val="00693A5C"/>
    <w:rsid w:val="00693B1F"/>
    <w:rsid w:val="00693EAC"/>
    <w:rsid w:val="00693F0A"/>
    <w:rsid w:val="0069406B"/>
    <w:rsid w:val="006941C1"/>
    <w:rsid w:val="0069447C"/>
    <w:rsid w:val="0069463D"/>
    <w:rsid w:val="006949AD"/>
    <w:rsid w:val="00694A60"/>
    <w:rsid w:val="00694E1F"/>
    <w:rsid w:val="00694F54"/>
    <w:rsid w:val="00694F7D"/>
    <w:rsid w:val="006952B7"/>
    <w:rsid w:val="00695311"/>
    <w:rsid w:val="006954D3"/>
    <w:rsid w:val="00696244"/>
    <w:rsid w:val="00696326"/>
    <w:rsid w:val="006966F5"/>
    <w:rsid w:val="0069681E"/>
    <w:rsid w:val="0069696B"/>
    <w:rsid w:val="006969D6"/>
    <w:rsid w:val="00696A0E"/>
    <w:rsid w:val="00696B6A"/>
    <w:rsid w:val="00696DD1"/>
    <w:rsid w:val="00696EDD"/>
    <w:rsid w:val="0069727E"/>
    <w:rsid w:val="00697409"/>
    <w:rsid w:val="006974E3"/>
    <w:rsid w:val="0069755C"/>
    <w:rsid w:val="006979DC"/>
    <w:rsid w:val="00697AEA"/>
    <w:rsid w:val="00697B7A"/>
    <w:rsid w:val="00697C2C"/>
    <w:rsid w:val="00697E0B"/>
    <w:rsid w:val="00697EA5"/>
    <w:rsid w:val="00697F71"/>
    <w:rsid w:val="006A00C4"/>
    <w:rsid w:val="006A0135"/>
    <w:rsid w:val="006A04D8"/>
    <w:rsid w:val="006A05EF"/>
    <w:rsid w:val="006A0621"/>
    <w:rsid w:val="006A0942"/>
    <w:rsid w:val="006A0B21"/>
    <w:rsid w:val="006A0E6D"/>
    <w:rsid w:val="006A1667"/>
    <w:rsid w:val="006A17DA"/>
    <w:rsid w:val="006A183D"/>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3FB1"/>
    <w:rsid w:val="006A4003"/>
    <w:rsid w:val="006A40D0"/>
    <w:rsid w:val="006A4113"/>
    <w:rsid w:val="006A4295"/>
    <w:rsid w:val="006A48FF"/>
    <w:rsid w:val="006A49B5"/>
    <w:rsid w:val="006A4FF3"/>
    <w:rsid w:val="006A5192"/>
    <w:rsid w:val="006A53A6"/>
    <w:rsid w:val="006A5444"/>
    <w:rsid w:val="006A57DB"/>
    <w:rsid w:val="006A583A"/>
    <w:rsid w:val="006A5A45"/>
    <w:rsid w:val="006A5CA3"/>
    <w:rsid w:val="006A5D3C"/>
    <w:rsid w:val="006A5D5C"/>
    <w:rsid w:val="006A5DE1"/>
    <w:rsid w:val="006A5E26"/>
    <w:rsid w:val="006A6115"/>
    <w:rsid w:val="006A658A"/>
    <w:rsid w:val="006A6B3F"/>
    <w:rsid w:val="006A6B5E"/>
    <w:rsid w:val="006A6B69"/>
    <w:rsid w:val="006A70AC"/>
    <w:rsid w:val="006A7415"/>
    <w:rsid w:val="006A7497"/>
    <w:rsid w:val="006A74C0"/>
    <w:rsid w:val="006A754A"/>
    <w:rsid w:val="006A7574"/>
    <w:rsid w:val="006A7635"/>
    <w:rsid w:val="006A78D9"/>
    <w:rsid w:val="006A7BDA"/>
    <w:rsid w:val="006A7CA4"/>
    <w:rsid w:val="006A7F53"/>
    <w:rsid w:val="006A7FD4"/>
    <w:rsid w:val="006B00E7"/>
    <w:rsid w:val="006B0489"/>
    <w:rsid w:val="006B05F5"/>
    <w:rsid w:val="006B08BF"/>
    <w:rsid w:val="006B0A30"/>
    <w:rsid w:val="006B1213"/>
    <w:rsid w:val="006B163E"/>
    <w:rsid w:val="006B166D"/>
    <w:rsid w:val="006B17FC"/>
    <w:rsid w:val="006B19B2"/>
    <w:rsid w:val="006B1A07"/>
    <w:rsid w:val="006B1CA2"/>
    <w:rsid w:val="006B1CB3"/>
    <w:rsid w:val="006B1DA2"/>
    <w:rsid w:val="006B1F5F"/>
    <w:rsid w:val="006B1FE8"/>
    <w:rsid w:val="006B2008"/>
    <w:rsid w:val="006B21E9"/>
    <w:rsid w:val="006B22E6"/>
    <w:rsid w:val="006B242D"/>
    <w:rsid w:val="006B2431"/>
    <w:rsid w:val="006B2651"/>
    <w:rsid w:val="006B276E"/>
    <w:rsid w:val="006B3352"/>
    <w:rsid w:val="006B393F"/>
    <w:rsid w:val="006B3D68"/>
    <w:rsid w:val="006B3D92"/>
    <w:rsid w:val="006B3E55"/>
    <w:rsid w:val="006B401E"/>
    <w:rsid w:val="006B4044"/>
    <w:rsid w:val="006B42EC"/>
    <w:rsid w:val="006B4324"/>
    <w:rsid w:val="006B44D1"/>
    <w:rsid w:val="006B487E"/>
    <w:rsid w:val="006B4931"/>
    <w:rsid w:val="006B4AEF"/>
    <w:rsid w:val="006B4C3C"/>
    <w:rsid w:val="006B4F42"/>
    <w:rsid w:val="006B5111"/>
    <w:rsid w:val="006B5A69"/>
    <w:rsid w:val="006B5E23"/>
    <w:rsid w:val="006B5FEE"/>
    <w:rsid w:val="006B612B"/>
    <w:rsid w:val="006B6346"/>
    <w:rsid w:val="006B642C"/>
    <w:rsid w:val="006B64E0"/>
    <w:rsid w:val="006B67C5"/>
    <w:rsid w:val="006B6821"/>
    <w:rsid w:val="006B68AC"/>
    <w:rsid w:val="006B6AD0"/>
    <w:rsid w:val="006B6B52"/>
    <w:rsid w:val="006B6BA3"/>
    <w:rsid w:val="006B6C83"/>
    <w:rsid w:val="006B6C95"/>
    <w:rsid w:val="006B6D5E"/>
    <w:rsid w:val="006B71D8"/>
    <w:rsid w:val="006B725C"/>
    <w:rsid w:val="006B73C4"/>
    <w:rsid w:val="006B744E"/>
    <w:rsid w:val="006B74D4"/>
    <w:rsid w:val="006B7864"/>
    <w:rsid w:val="006B7873"/>
    <w:rsid w:val="006B79D6"/>
    <w:rsid w:val="006B7C25"/>
    <w:rsid w:val="006C00FD"/>
    <w:rsid w:val="006C03B2"/>
    <w:rsid w:val="006C04CC"/>
    <w:rsid w:val="006C08BF"/>
    <w:rsid w:val="006C09DD"/>
    <w:rsid w:val="006C0B08"/>
    <w:rsid w:val="006C1142"/>
    <w:rsid w:val="006C122F"/>
    <w:rsid w:val="006C12C8"/>
    <w:rsid w:val="006C131D"/>
    <w:rsid w:val="006C146A"/>
    <w:rsid w:val="006C16B4"/>
    <w:rsid w:val="006C1A29"/>
    <w:rsid w:val="006C1B3F"/>
    <w:rsid w:val="006C1D80"/>
    <w:rsid w:val="006C1DDC"/>
    <w:rsid w:val="006C1E51"/>
    <w:rsid w:val="006C1F02"/>
    <w:rsid w:val="006C1F77"/>
    <w:rsid w:val="006C22BD"/>
    <w:rsid w:val="006C2604"/>
    <w:rsid w:val="006C2702"/>
    <w:rsid w:val="006C29CC"/>
    <w:rsid w:val="006C2A9B"/>
    <w:rsid w:val="006C2DCD"/>
    <w:rsid w:val="006C2E45"/>
    <w:rsid w:val="006C30C3"/>
    <w:rsid w:val="006C3309"/>
    <w:rsid w:val="006C33CD"/>
    <w:rsid w:val="006C342F"/>
    <w:rsid w:val="006C35B0"/>
    <w:rsid w:val="006C375B"/>
    <w:rsid w:val="006C387F"/>
    <w:rsid w:val="006C3994"/>
    <w:rsid w:val="006C3A32"/>
    <w:rsid w:val="006C3F6B"/>
    <w:rsid w:val="006C3F91"/>
    <w:rsid w:val="006C3FF3"/>
    <w:rsid w:val="006C410A"/>
    <w:rsid w:val="006C43D1"/>
    <w:rsid w:val="006C44D3"/>
    <w:rsid w:val="006C456C"/>
    <w:rsid w:val="006C45AD"/>
    <w:rsid w:val="006C45C1"/>
    <w:rsid w:val="006C477E"/>
    <w:rsid w:val="006C4AED"/>
    <w:rsid w:val="006C4B11"/>
    <w:rsid w:val="006C4D69"/>
    <w:rsid w:val="006C4E89"/>
    <w:rsid w:val="006C4EB8"/>
    <w:rsid w:val="006C505D"/>
    <w:rsid w:val="006C50C3"/>
    <w:rsid w:val="006C54AC"/>
    <w:rsid w:val="006C566C"/>
    <w:rsid w:val="006C57EC"/>
    <w:rsid w:val="006C5842"/>
    <w:rsid w:val="006C5C20"/>
    <w:rsid w:val="006C5CB5"/>
    <w:rsid w:val="006C5D82"/>
    <w:rsid w:val="006C5F34"/>
    <w:rsid w:val="006C5FF1"/>
    <w:rsid w:val="006C6287"/>
    <w:rsid w:val="006C6434"/>
    <w:rsid w:val="006C671A"/>
    <w:rsid w:val="006C677C"/>
    <w:rsid w:val="006C6E92"/>
    <w:rsid w:val="006C7090"/>
    <w:rsid w:val="006C7144"/>
    <w:rsid w:val="006C7464"/>
    <w:rsid w:val="006C75C9"/>
    <w:rsid w:val="006C7C3D"/>
    <w:rsid w:val="006C7CAC"/>
    <w:rsid w:val="006C7D7A"/>
    <w:rsid w:val="006C7FB9"/>
    <w:rsid w:val="006D008B"/>
    <w:rsid w:val="006D0208"/>
    <w:rsid w:val="006D0395"/>
    <w:rsid w:val="006D03B0"/>
    <w:rsid w:val="006D07F3"/>
    <w:rsid w:val="006D0846"/>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7F2"/>
    <w:rsid w:val="006D29A7"/>
    <w:rsid w:val="006D2BFF"/>
    <w:rsid w:val="006D2D16"/>
    <w:rsid w:val="006D3014"/>
    <w:rsid w:val="006D30A8"/>
    <w:rsid w:val="006D31AF"/>
    <w:rsid w:val="006D31DD"/>
    <w:rsid w:val="006D3344"/>
    <w:rsid w:val="006D34F0"/>
    <w:rsid w:val="006D3572"/>
    <w:rsid w:val="006D35B5"/>
    <w:rsid w:val="006D35CD"/>
    <w:rsid w:val="006D3728"/>
    <w:rsid w:val="006D39FC"/>
    <w:rsid w:val="006D3A64"/>
    <w:rsid w:val="006D3D01"/>
    <w:rsid w:val="006D3DB9"/>
    <w:rsid w:val="006D3F33"/>
    <w:rsid w:val="006D4133"/>
    <w:rsid w:val="006D419F"/>
    <w:rsid w:val="006D4373"/>
    <w:rsid w:val="006D440F"/>
    <w:rsid w:val="006D492A"/>
    <w:rsid w:val="006D493C"/>
    <w:rsid w:val="006D4CCB"/>
    <w:rsid w:val="006D4E15"/>
    <w:rsid w:val="006D4E3F"/>
    <w:rsid w:val="006D5384"/>
    <w:rsid w:val="006D5457"/>
    <w:rsid w:val="006D582A"/>
    <w:rsid w:val="006D59BF"/>
    <w:rsid w:val="006D5A62"/>
    <w:rsid w:val="006D5BC7"/>
    <w:rsid w:val="006D5D34"/>
    <w:rsid w:val="006D5EC2"/>
    <w:rsid w:val="006D5EC5"/>
    <w:rsid w:val="006D5F23"/>
    <w:rsid w:val="006D5FEF"/>
    <w:rsid w:val="006D60F2"/>
    <w:rsid w:val="006D6275"/>
    <w:rsid w:val="006D667A"/>
    <w:rsid w:val="006D6AA6"/>
    <w:rsid w:val="006D72E1"/>
    <w:rsid w:val="006D730A"/>
    <w:rsid w:val="006D74C9"/>
    <w:rsid w:val="006D7598"/>
    <w:rsid w:val="006D764B"/>
    <w:rsid w:val="006D7B55"/>
    <w:rsid w:val="006D7B93"/>
    <w:rsid w:val="006D7BBD"/>
    <w:rsid w:val="006D7C30"/>
    <w:rsid w:val="006D7D69"/>
    <w:rsid w:val="006D7DAD"/>
    <w:rsid w:val="006D7EC6"/>
    <w:rsid w:val="006E0566"/>
    <w:rsid w:val="006E076B"/>
    <w:rsid w:val="006E0A04"/>
    <w:rsid w:val="006E0B16"/>
    <w:rsid w:val="006E0D1C"/>
    <w:rsid w:val="006E1135"/>
    <w:rsid w:val="006E13D8"/>
    <w:rsid w:val="006E1437"/>
    <w:rsid w:val="006E1469"/>
    <w:rsid w:val="006E176F"/>
    <w:rsid w:val="006E17EB"/>
    <w:rsid w:val="006E1A01"/>
    <w:rsid w:val="006E1A68"/>
    <w:rsid w:val="006E1C34"/>
    <w:rsid w:val="006E1C3B"/>
    <w:rsid w:val="006E1E45"/>
    <w:rsid w:val="006E1FDA"/>
    <w:rsid w:val="006E22CC"/>
    <w:rsid w:val="006E22F5"/>
    <w:rsid w:val="006E26A5"/>
    <w:rsid w:val="006E28DB"/>
    <w:rsid w:val="006E290B"/>
    <w:rsid w:val="006E2B0C"/>
    <w:rsid w:val="006E2C58"/>
    <w:rsid w:val="006E2D0B"/>
    <w:rsid w:val="006E2DDD"/>
    <w:rsid w:val="006E323B"/>
    <w:rsid w:val="006E33F4"/>
    <w:rsid w:val="006E3631"/>
    <w:rsid w:val="006E3B7E"/>
    <w:rsid w:val="006E3D3A"/>
    <w:rsid w:val="006E3F64"/>
    <w:rsid w:val="006E423A"/>
    <w:rsid w:val="006E455D"/>
    <w:rsid w:val="006E4646"/>
    <w:rsid w:val="006E46A0"/>
    <w:rsid w:val="006E4BD2"/>
    <w:rsid w:val="006E4D3D"/>
    <w:rsid w:val="006E4D52"/>
    <w:rsid w:val="006E4E0A"/>
    <w:rsid w:val="006E4EC5"/>
    <w:rsid w:val="006E4F27"/>
    <w:rsid w:val="006E508C"/>
    <w:rsid w:val="006E512D"/>
    <w:rsid w:val="006E5166"/>
    <w:rsid w:val="006E5217"/>
    <w:rsid w:val="006E52E7"/>
    <w:rsid w:val="006E5477"/>
    <w:rsid w:val="006E554E"/>
    <w:rsid w:val="006E561B"/>
    <w:rsid w:val="006E5AFE"/>
    <w:rsid w:val="006E5B96"/>
    <w:rsid w:val="006E5ECA"/>
    <w:rsid w:val="006E647A"/>
    <w:rsid w:val="006E6749"/>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167"/>
    <w:rsid w:val="006F0209"/>
    <w:rsid w:val="006F0418"/>
    <w:rsid w:val="006F04D2"/>
    <w:rsid w:val="006F05C2"/>
    <w:rsid w:val="006F090B"/>
    <w:rsid w:val="006F0B05"/>
    <w:rsid w:val="006F0B8D"/>
    <w:rsid w:val="006F0B97"/>
    <w:rsid w:val="006F0C12"/>
    <w:rsid w:val="006F0D00"/>
    <w:rsid w:val="006F0D16"/>
    <w:rsid w:val="006F0DB2"/>
    <w:rsid w:val="006F0E07"/>
    <w:rsid w:val="006F0E38"/>
    <w:rsid w:val="006F0E5A"/>
    <w:rsid w:val="006F0EB1"/>
    <w:rsid w:val="006F1052"/>
    <w:rsid w:val="006F10CC"/>
    <w:rsid w:val="006F1337"/>
    <w:rsid w:val="006F1469"/>
    <w:rsid w:val="006F1744"/>
    <w:rsid w:val="006F190F"/>
    <w:rsid w:val="006F1D86"/>
    <w:rsid w:val="006F1E30"/>
    <w:rsid w:val="006F20A6"/>
    <w:rsid w:val="006F2289"/>
    <w:rsid w:val="006F2659"/>
    <w:rsid w:val="006F28BF"/>
    <w:rsid w:val="006F28E4"/>
    <w:rsid w:val="006F291E"/>
    <w:rsid w:val="006F299F"/>
    <w:rsid w:val="006F2A92"/>
    <w:rsid w:val="006F2AEC"/>
    <w:rsid w:val="006F2FFF"/>
    <w:rsid w:val="006F3052"/>
    <w:rsid w:val="006F314D"/>
    <w:rsid w:val="006F35C7"/>
    <w:rsid w:val="006F3876"/>
    <w:rsid w:val="006F38D0"/>
    <w:rsid w:val="006F38F2"/>
    <w:rsid w:val="006F3B01"/>
    <w:rsid w:val="006F3C66"/>
    <w:rsid w:val="006F3CB1"/>
    <w:rsid w:val="006F3E14"/>
    <w:rsid w:val="006F4090"/>
    <w:rsid w:val="006F4189"/>
    <w:rsid w:val="006F42E8"/>
    <w:rsid w:val="006F468E"/>
    <w:rsid w:val="006F48B9"/>
    <w:rsid w:val="006F5022"/>
    <w:rsid w:val="006F544F"/>
    <w:rsid w:val="006F546D"/>
    <w:rsid w:val="006F557B"/>
    <w:rsid w:val="006F562D"/>
    <w:rsid w:val="006F5646"/>
    <w:rsid w:val="006F5674"/>
    <w:rsid w:val="006F5B41"/>
    <w:rsid w:val="006F5D42"/>
    <w:rsid w:val="006F6411"/>
    <w:rsid w:val="006F6689"/>
    <w:rsid w:val="006F6740"/>
    <w:rsid w:val="006F6859"/>
    <w:rsid w:val="006F6A47"/>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B6C"/>
    <w:rsid w:val="00701CFC"/>
    <w:rsid w:val="00701E6C"/>
    <w:rsid w:val="00701F97"/>
    <w:rsid w:val="00702041"/>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499"/>
    <w:rsid w:val="007108BE"/>
    <w:rsid w:val="00710994"/>
    <w:rsid w:val="007109CD"/>
    <w:rsid w:val="00710A3E"/>
    <w:rsid w:val="00710B86"/>
    <w:rsid w:val="00710BD7"/>
    <w:rsid w:val="00710C7D"/>
    <w:rsid w:val="00710D26"/>
    <w:rsid w:val="00710D33"/>
    <w:rsid w:val="00711151"/>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A36"/>
    <w:rsid w:val="00712C00"/>
    <w:rsid w:val="00712E9A"/>
    <w:rsid w:val="00712FDB"/>
    <w:rsid w:val="00713076"/>
    <w:rsid w:val="007131B0"/>
    <w:rsid w:val="007131B9"/>
    <w:rsid w:val="0071328F"/>
    <w:rsid w:val="007135FD"/>
    <w:rsid w:val="0071371F"/>
    <w:rsid w:val="0071374D"/>
    <w:rsid w:val="00713786"/>
    <w:rsid w:val="00713A5B"/>
    <w:rsid w:val="00714065"/>
    <w:rsid w:val="00714186"/>
    <w:rsid w:val="00714312"/>
    <w:rsid w:val="0071451B"/>
    <w:rsid w:val="00714656"/>
    <w:rsid w:val="0071472B"/>
    <w:rsid w:val="0071473D"/>
    <w:rsid w:val="00714796"/>
    <w:rsid w:val="00714A81"/>
    <w:rsid w:val="00714D6A"/>
    <w:rsid w:val="00715352"/>
    <w:rsid w:val="00715431"/>
    <w:rsid w:val="007154C1"/>
    <w:rsid w:val="007154FD"/>
    <w:rsid w:val="00715619"/>
    <w:rsid w:val="0071567A"/>
    <w:rsid w:val="007156E7"/>
    <w:rsid w:val="00715CC6"/>
    <w:rsid w:val="00715F49"/>
    <w:rsid w:val="00716324"/>
    <w:rsid w:val="007163BF"/>
    <w:rsid w:val="0071649C"/>
    <w:rsid w:val="00716828"/>
    <w:rsid w:val="00716B63"/>
    <w:rsid w:val="00716C85"/>
    <w:rsid w:val="00716FC0"/>
    <w:rsid w:val="00717267"/>
    <w:rsid w:val="00717394"/>
    <w:rsid w:val="007174AE"/>
    <w:rsid w:val="00717890"/>
    <w:rsid w:val="007178EE"/>
    <w:rsid w:val="00717C2E"/>
    <w:rsid w:val="007202D3"/>
    <w:rsid w:val="007205DD"/>
    <w:rsid w:val="00720759"/>
    <w:rsid w:val="007208A3"/>
    <w:rsid w:val="00720A0C"/>
    <w:rsid w:val="00720A7C"/>
    <w:rsid w:val="00721228"/>
    <w:rsid w:val="007212AF"/>
    <w:rsid w:val="007213E5"/>
    <w:rsid w:val="007215A9"/>
    <w:rsid w:val="00721813"/>
    <w:rsid w:val="00721816"/>
    <w:rsid w:val="007218C9"/>
    <w:rsid w:val="0072190B"/>
    <w:rsid w:val="0072198D"/>
    <w:rsid w:val="007219E3"/>
    <w:rsid w:val="007219F7"/>
    <w:rsid w:val="00721BF0"/>
    <w:rsid w:val="00721C0A"/>
    <w:rsid w:val="00721C7B"/>
    <w:rsid w:val="00721CB7"/>
    <w:rsid w:val="00721DB3"/>
    <w:rsid w:val="00721E1D"/>
    <w:rsid w:val="00721F5F"/>
    <w:rsid w:val="00722260"/>
    <w:rsid w:val="0072278A"/>
    <w:rsid w:val="007228BB"/>
    <w:rsid w:val="007229BA"/>
    <w:rsid w:val="00722B61"/>
    <w:rsid w:val="00722B72"/>
    <w:rsid w:val="00722BD3"/>
    <w:rsid w:val="00722D22"/>
    <w:rsid w:val="00722E55"/>
    <w:rsid w:val="00723099"/>
    <w:rsid w:val="00723372"/>
    <w:rsid w:val="007233B6"/>
    <w:rsid w:val="0072350B"/>
    <w:rsid w:val="007238B1"/>
    <w:rsid w:val="007238F1"/>
    <w:rsid w:val="007239AF"/>
    <w:rsid w:val="0072406E"/>
    <w:rsid w:val="00724426"/>
    <w:rsid w:val="00724437"/>
    <w:rsid w:val="007244BA"/>
    <w:rsid w:val="007245F9"/>
    <w:rsid w:val="0072461A"/>
    <w:rsid w:val="007246D0"/>
    <w:rsid w:val="007249EB"/>
    <w:rsid w:val="00724BCF"/>
    <w:rsid w:val="00724C2A"/>
    <w:rsid w:val="00724D0D"/>
    <w:rsid w:val="00725056"/>
    <w:rsid w:val="00725068"/>
    <w:rsid w:val="007253AD"/>
    <w:rsid w:val="0072560E"/>
    <w:rsid w:val="00725666"/>
    <w:rsid w:val="00725CB6"/>
    <w:rsid w:val="00725CDC"/>
    <w:rsid w:val="007260BB"/>
    <w:rsid w:val="00726281"/>
    <w:rsid w:val="0072650B"/>
    <w:rsid w:val="00726537"/>
    <w:rsid w:val="0072665F"/>
    <w:rsid w:val="00726DE2"/>
    <w:rsid w:val="00726E79"/>
    <w:rsid w:val="007273EC"/>
    <w:rsid w:val="007273FE"/>
    <w:rsid w:val="00727615"/>
    <w:rsid w:val="007276D7"/>
    <w:rsid w:val="007279F1"/>
    <w:rsid w:val="00727A21"/>
    <w:rsid w:val="00727A88"/>
    <w:rsid w:val="00727E9F"/>
    <w:rsid w:val="007304B8"/>
    <w:rsid w:val="007306E9"/>
    <w:rsid w:val="00730F12"/>
    <w:rsid w:val="007310F7"/>
    <w:rsid w:val="0073128B"/>
    <w:rsid w:val="0073150C"/>
    <w:rsid w:val="00731672"/>
    <w:rsid w:val="0073171A"/>
    <w:rsid w:val="00731A03"/>
    <w:rsid w:val="00731D75"/>
    <w:rsid w:val="00731EC7"/>
    <w:rsid w:val="0073208E"/>
    <w:rsid w:val="007320BB"/>
    <w:rsid w:val="00732418"/>
    <w:rsid w:val="0073257B"/>
    <w:rsid w:val="00732587"/>
    <w:rsid w:val="007325D3"/>
    <w:rsid w:val="00732601"/>
    <w:rsid w:val="00732704"/>
    <w:rsid w:val="00732885"/>
    <w:rsid w:val="00732DB3"/>
    <w:rsid w:val="007330BD"/>
    <w:rsid w:val="007331B9"/>
    <w:rsid w:val="00733858"/>
    <w:rsid w:val="00733A80"/>
    <w:rsid w:val="00733C56"/>
    <w:rsid w:val="00733C82"/>
    <w:rsid w:val="00733EBF"/>
    <w:rsid w:val="0073430A"/>
    <w:rsid w:val="00734387"/>
    <w:rsid w:val="0073487C"/>
    <w:rsid w:val="0073497A"/>
    <w:rsid w:val="00734EF1"/>
    <w:rsid w:val="007350F7"/>
    <w:rsid w:val="007351F6"/>
    <w:rsid w:val="0073532A"/>
    <w:rsid w:val="007359BD"/>
    <w:rsid w:val="00735E35"/>
    <w:rsid w:val="00735EA1"/>
    <w:rsid w:val="00736105"/>
    <w:rsid w:val="0073637C"/>
    <w:rsid w:val="00736886"/>
    <w:rsid w:val="007368E4"/>
    <w:rsid w:val="007368F8"/>
    <w:rsid w:val="00736C0F"/>
    <w:rsid w:val="00736D7B"/>
    <w:rsid w:val="00737013"/>
    <w:rsid w:val="007371B6"/>
    <w:rsid w:val="00737307"/>
    <w:rsid w:val="0073739A"/>
    <w:rsid w:val="007377ED"/>
    <w:rsid w:val="00737874"/>
    <w:rsid w:val="007379C8"/>
    <w:rsid w:val="00737C64"/>
    <w:rsid w:val="00740003"/>
    <w:rsid w:val="00740392"/>
    <w:rsid w:val="007406A2"/>
    <w:rsid w:val="007406C0"/>
    <w:rsid w:val="00740A18"/>
    <w:rsid w:val="00740AC1"/>
    <w:rsid w:val="00740B5C"/>
    <w:rsid w:val="00740B94"/>
    <w:rsid w:val="00740BB7"/>
    <w:rsid w:val="00740BF9"/>
    <w:rsid w:val="00740C5D"/>
    <w:rsid w:val="00740F82"/>
    <w:rsid w:val="0074108B"/>
    <w:rsid w:val="007411DE"/>
    <w:rsid w:val="007412B9"/>
    <w:rsid w:val="00741434"/>
    <w:rsid w:val="00741472"/>
    <w:rsid w:val="007414F8"/>
    <w:rsid w:val="007415B6"/>
    <w:rsid w:val="00741A56"/>
    <w:rsid w:val="00741CC3"/>
    <w:rsid w:val="007420C9"/>
    <w:rsid w:val="00742143"/>
    <w:rsid w:val="00742695"/>
    <w:rsid w:val="00742A51"/>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617"/>
    <w:rsid w:val="0074475B"/>
    <w:rsid w:val="00744B50"/>
    <w:rsid w:val="00744E4F"/>
    <w:rsid w:val="0074544C"/>
    <w:rsid w:val="00745514"/>
    <w:rsid w:val="0074576E"/>
    <w:rsid w:val="007458E7"/>
    <w:rsid w:val="00745CF2"/>
    <w:rsid w:val="00745EBB"/>
    <w:rsid w:val="00745F3D"/>
    <w:rsid w:val="00746167"/>
    <w:rsid w:val="00746199"/>
    <w:rsid w:val="00746936"/>
    <w:rsid w:val="00747446"/>
    <w:rsid w:val="00747880"/>
    <w:rsid w:val="007478B5"/>
    <w:rsid w:val="00747BD8"/>
    <w:rsid w:val="00747D8B"/>
    <w:rsid w:val="00747F05"/>
    <w:rsid w:val="00750349"/>
    <w:rsid w:val="0075038A"/>
    <w:rsid w:val="007503B7"/>
    <w:rsid w:val="00750523"/>
    <w:rsid w:val="007505B3"/>
    <w:rsid w:val="0075076E"/>
    <w:rsid w:val="007507B8"/>
    <w:rsid w:val="007509F9"/>
    <w:rsid w:val="00750C66"/>
    <w:rsid w:val="00751239"/>
    <w:rsid w:val="007513B4"/>
    <w:rsid w:val="00751615"/>
    <w:rsid w:val="00751701"/>
    <w:rsid w:val="0075178A"/>
    <w:rsid w:val="00751DF6"/>
    <w:rsid w:val="00751F6B"/>
    <w:rsid w:val="00751F76"/>
    <w:rsid w:val="00752063"/>
    <w:rsid w:val="007521A7"/>
    <w:rsid w:val="00752497"/>
    <w:rsid w:val="007524E1"/>
    <w:rsid w:val="007524E2"/>
    <w:rsid w:val="007525C3"/>
    <w:rsid w:val="00752FE7"/>
    <w:rsid w:val="0075305D"/>
    <w:rsid w:val="007538E8"/>
    <w:rsid w:val="007538EE"/>
    <w:rsid w:val="00753933"/>
    <w:rsid w:val="00753D66"/>
    <w:rsid w:val="00753F01"/>
    <w:rsid w:val="00753F6E"/>
    <w:rsid w:val="0075412E"/>
    <w:rsid w:val="00754297"/>
    <w:rsid w:val="0075447C"/>
    <w:rsid w:val="00754747"/>
    <w:rsid w:val="007547A9"/>
    <w:rsid w:val="007547F0"/>
    <w:rsid w:val="007549E1"/>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58"/>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200C"/>
    <w:rsid w:val="00762016"/>
    <w:rsid w:val="0076205C"/>
    <w:rsid w:val="007624A2"/>
    <w:rsid w:val="007625E9"/>
    <w:rsid w:val="007628F2"/>
    <w:rsid w:val="00762924"/>
    <w:rsid w:val="0076295C"/>
    <w:rsid w:val="00762A95"/>
    <w:rsid w:val="00762EB0"/>
    <w:rsid w:val="00762FA7"/>
    <w:rsid w:val="00763049"/>
    <w:rsid w:val="00763055"/>
    <w:rsid w:val="00763344"/>
    <w:rsid w:val="00763432"/>
    <w:rsid w:val="00763448"/>
    <w:rsid w:val="007634C7"/>
    <w:rsid w:val="007637B0"/>
    <w:rsid w:val="007639FA"/>
    <w:rsid w:val="00763EB7"/>
    <w:rsid w:val="00764043"/>
    <w:rsid w:val="00764893"/>
    <w:rsid w:val="00764B51"/>
    <w:rsid w:val="00764C61"/>
    <w:rsid w:val="00764EB8"/>
    <w:rsid w:val="00764ED4"/>
    <w:rsid w:val="00765098"/>
    <w:rsid w:val="007650A8"/>
    <w:rsid w:val="007651B7"/>
    <w:rsid w:val="0076539C"/>
    <w:rsid w:val="00765832"/>
    <w:rsid w:val="00765AD8"/>
    <w:rsid w:val="00765DEE"/>
    <w:rsid w:val="00765FDC"/>
    <w:rsid w:val="00766234"/>
    <w:rsid w:val="00766376"/>
    <w:rsid w:val="007663A3"/>
    <w:rsid w:val="00766531"/>
    <w:rsid w:val="00766559"/>
    <w:rsid w:val="007665E7"/>
    <w:rsid w:val="007669EF"/>
    <w:rsid w:val="00766A3D"/>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2CE"/>
    <w:rsid w:val="00770583"/>
    <w:rsid w:val="00770729"/>
    <w:rsid w:val="007708D5"/>
    <w:rsid w:val="00770BF0"/>
    <w:rsid w:val="00770CEE"/>
    <w:rsid w:val="007710DB"/>
    <w:rsid w:val="00771952"/>
    <w:rsid w:val="00771D4E"/>
    <w:rsid w:val="007721AD"/>
    <w:rsid w:val="00772232"/>
    <w:rsid w:val="00772551"/>
    <w:rsid w:val="007728F4"/>
    <w:rsid w:val="00772D15"/>
    <w:rsid w:val="00772DC3"/>
    <w:rsid w:val="00773001"/>
    <w:rsid w:val="007733C4"/>
    <w:rsid w:val="0077347F"/>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A55"/>
    <w:rsid w:val="00777B46"/>
    <w:rsid w:val="00777C37"/>
    <w:rsid w:val="00777EE9"/>
    <w:rsid w:val="007800AE"/>
    <w:rsid w:val="007801BB"/>
    <w:rsid w:val="007801F1"/>
    <w:rsid w:val="007805F6"/>
    <w:rsid w:val="00780980"/>
    <w:rsid w:val="007809E1"/>
    <w:rsid w:val="00780A03"/>
    <w:rsid w:val="00780AF4"/>
    <w:rsid w:val="00780C52"/>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22A"/>
    <w:rsid w:val="007833C3"/>
    <w:rsid w:val="007837BE"/>
    <w:rsid w:val="0078380D"/>
    <w:rsid w:val="00783B13"/>
    <w:rsid w:val="00783B65"/>
    <w:rsid w:val="00783BC6"/>
    <w:rsid w:val="00783FFC"/>
    <w:rsid w:val="00784112"/>
    <w:rsid w:val="007842FE"/>
    <w:rsid w:val="0078440C"/>
    <w:rsid w:val="00784439"/>
    <w:rsid w:val="00784702"/>
    <w:rsid w:val="007847E5"/>
    <w:rsid w:val="00784BD9"/>
    <w:rsid w:val="00784C28"/>
    <w:rsid w:val="00784C31"/>
    <w:rsid w:val="00784E1D"/>
    <w:rsid w:val="00784EA1"/>
    <w:rsid w:val="00784ECF"/>
    <w:rsid w:val="00784F41"/>
    <w:rsid w:val="00784FC7"/>
    <w:rsid w:val="00785331"/>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6ED5"/>
    <w:rsid w:val="00787284"/>
    <w:rsid w:val="007873F7"/>
    <w:rsid w:val="00787575"/>
    <w:rsid w:val="007875E7"/>
    <w:rsid w:val="00787736"/>
    <w:rsid w:val="00787A55"/>
    <w:rsid w:val="00787FF1"/>
    <w:rsid w:val="00790050"/>
    <w:rsid w:val="00790542"/>
    <w:rsid w:val="00790770"/>
    <w:rsid w:val="00790867"/>
    <w:rsid w:val="00790F49"/>
    <w:rsid w:val="0079100A"/>
    <w:rsid w:val="00791103"/>
    <w:rsid w:val="00791190"/>
    <w:rsid w:val="0079128B"/>
    <w:rsid w:val="007914DC"/>
    <w:rsid w:val="007916B7"/>
    <w:rsid w:val="007916D1"/>
    <w:rsid w:val="007916D2"/>
    <w:rsid w:val="00791866"/>
    <w:rsid w:val="00791ADE"/>
    <w:rsid w:val="00791BE9"/>
    <w:rsid w:val="00791BEA"/>
    <w:rsid w:val="00791EA8"/>
    <w:rsid w:val="00792577"/>
    <w:rsid w:val="007925B5"/>
    <w:rsid w:val="007926B7"/>
    <w:rsid w:val="00792947"/>
    <w:rsid w:val="00792AD3"/>
    <w:rsid w:val="00792C8A"/>
    <w:rsid w:val="00792E39"/>
    <w:rsid w:val="00792ECC"/>
    <w:rsid w:val="00793147"/>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A07"/>
    <w:rsid w:val="00795B4E"/>
    <w:rsid w:val="00795BA6"/>
    <w:rsid w:val="00795DE3"/>
    <w:rsid w:val="0079601B"/>
    <w:rsid w:val="007962E1"/>
    <w:rsid w:val="00796323"/>
    <w:rsid w:val="00796341"/>
    <w:rsid w:val="007965D6"/>
    <w:rsid w:val="00796B15"/>
    <w:rsid w:val="00796CC3"/>
    <w:rsid w:val="00796D4A"/>
    <w:rsid w:val="00796D93"/>
    <w:rsid w:val="00796DD1"/>
    <w:rsid w:val="00796DF4"/>
    <w:rsid w:val="00796E42"/>
    <w:rsid w:val="00796F3C"/>
    <w:rsid w:val="0079711A"/>
    <w:rsid w:val="0079719B"/>
    <w:rsid w:val="007973B3"/>
    <w:rsid w:val="00797614"/>
    <w:rsid w:val="0079784C"/>
    <w:rsid w:val="007978B1"/>
    <w:rsid w:val="00797B78"/>
    <w:rsid w:val="00797CB2"/>
    <w:rsid w:val="00797DAA"/>
    <w:rsid w:val="00797DB1"/>
    <w:rsid w:val="00797FCF"/>
    <w:rsid w:val="007A032F"/>
    <w:rsid w:val="007A0616"/>
    <w:rsid w:val="007A0BDA"/>
    <w:rsid w:val="007A0CDD"/>
    <w:rsid w:val="007A0D0D"/>
    <w:rsid w:val="007A0DAC"/>
    <w:rsid w:val="007A0E89"/>
    <w:rsid w:val="007A0EBA"/>
    <w:rsid w:val="007A1189"/>
    <w:rsid w:val="007A13E4"/>
    <w:rsid w:val="007A15BA"/>
    <w:rsid w:val="007A16E9"/>
    <w:rsid w:val="007A1A86"/>
    <w:rsid w:val="007A1B63"/>
    <w:rsid w:val="007A1BBB"/>
    <w:rsid w:val="007A1FBD"/>
    <w:rsid w:val="007A22D6"/>
    <w:rsid w:val="007A2336"/>
    <w:rsid w:val="007A2374"/>
    <w:rsid w:val="007A28BE"/>
    <w:rsid w:val="007A2BFF"/>
    <w:rsid w:val="007A2D56"/>
    <w:rsid w:val="007A32E9"/>
    <w:rsid w:val="007A3395"/>
    <w:rsid w:val="007A33B4"/>
    <w:rsid w:val="007A3505"/>
    <w:rsid w:val="007A38A9"/>
    <w:rsid w:val="007A3BF2"/>
    <w:rsid w:val="007A3CA6"/>
    <w:rsid w:val="007A3DEC"/>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75C"/>
    <w:rsid w:val="007A686F"/>
    <w:rsid w:val="007A6909"/>
    <w:rsid w:val="007A6A6D"/>
    <w:rsid w:val="007A6A76"/>
    <w:rsid w:val="007A6D83"/>
    <w:rsid w:val="007A711E"/>
    <w:rsid w:val="007A7228"/>
    <w:rsid w:val="007A74F4"/>
    <w:rsid w:val="007A7521"/>
    <w:rsid w:val="007A75A3"/>
    <w:rsid w:val="007A7AD5"/>
    <w:rsid w:val="007A7B5A"/>
    <w:rsid w:val="007A7DB8"/>
    <w:rsid w:val="007A7DD9"/>
    <w:rsid w:val="007A7E07"/>
    <w:rsid w:val="007B0109"/>
    <w:rsid w:val="007B0176"/>
    <w:rsid w:val="007B0253"/>
    <w:rsid w:val="007B0490"/>
    <w:rsid w:val="007B0522"/>
    <w:rsid w:val="007B0720"/>
    <w:rsid w:val="007B073B"/>
    <w:rsid w:val="007B09D2"/>
    <w:rsid w:val="007B0C64"/>
    <w:rsid w:val="007B0CB5"/>
    <w:rsid w:val="007B0F66"/>
    <w:rsid w:val="007B1061"/>
    <w:rsid w:val="007B1137"/>
    <w:rsid w:val="007B1DA7"/>
    <w:rsid w:val="007B1F3E"/>
    <w:rsid w:val="007B1F9A"/>
    <w:rsid w:val="007B2074"/>
    <w:rsid w:val="007B2321"/>
    <w:rsid w:val="007B2638"/>
    <w:rsid w:val="007B2BB1"/>
    <w:rsid w:val="007B2C0A"/>
    <w:rsid w:val="007B2C22"/>
    <w:rsid w:val="007B2C43"/>
    <w:rsid w:val="007B2F85"/>
    <w:rsid w:val="007B3476"/>
    <w:rsid w:val="007B39D7"/>
    <w:rsid w:val="007B3AEA"/>
    <w:rsid w:val="007B4076"/>
    <w:rsid w:val="007B4269"/>
    <w:rsid w:val="007B448A"/>
    <w:rsid w:val="007B44DC"/>
    <w:rsid w:val="007B4543"/>
    <w:rsid w:val="007B4547"/>
    <w:rsid w:val="007B4880"/>
    <w:rsid w:val="007B4883"/>
    <w:rsid w:val="007B4933"/>
    <w:rsid w:val="007B4937"/>
    <w:rsid w:val="007B4D3D"/>
    <w:rsid w:val="007B52A1"/>
    <w:rsid w:val="007B550D"/>
    <w:rsid w:val="007B5A66"/>
    <w:rsid w:val="007B630D"/>
    <w:rsid w:val="007B64ED"/>
    <w:rsid w:val="007B6679"/>
    <w:rsid w:val="007B6A8C"/>
    <w:rsid w:val="007B6AA6"/>
    <w:rsid w:val="007B6E33"/>
    <w:rsid w:val="007B77FB"/>
    <w:rsid w:val="007B7976"/>
    <w:rsid w:val="007B7C15"/>
    <w:rsid w:val="007B7D58"/>
    <w:rsid w:val="007B7E59"/>
    <w:rsid w:val="007C0048"/>
    <w:rsid w:val="007C00C6"/>
    <w:rsid w:val="007C05EA"/>
    <w:rsid w:val="007C0718"/>
    <w:rsid w:val="007C0880"/>
    <w:rsid w:val="007C0AE5"/>
    <w:rsid w:val="007C0AE9"/>
    <w:rsid w:val="007C0B2C"/>
    <w:rsid w:val="007C0BD2"/>
    <w:rsid w:val="007C0F3A"/>
    <w:rsid w:val="007C0F64"/>
    <w:rsid w:val="007C0FA1"/>
    <w:rsid w:val="007C1065"/>
    <w:rsid w:val="007C107C"/>
    <w:rsid w:val="007C12F2"/>
    <w:rsid w:val="007C1328"/>
    <w:rsid w:val="007C14BD"/>
    <w:rsid w:val="007C1537"/>
    <w:rsid w:val="007C185C"/>
    <w:rsid w:val="007C198E"/>
    <w:rsid w:val="007C1B94"/>
    <w:rsid w:val="007C1BA9"/>
    <w:rsid w:val="007C1DFC"/>
    <w:rsid w:val="007C26FF"/>
    <w:rsid w:val="007C2A39"/>
    <w:rsid w:val="007C2AAF"/>
    <w:rsid w:val="007C301B"/>
    <w:rsid w:val="007C3045"/>
    <w:rsid w:val="007C311D"/>
    <w:rsid w:val="007C3772"/>
    <w:rsid w:val="007C37C7"/>
    <w:rsid w:val="007C3C91"/>
    <w:rsid w:val="007C3D88"/>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CE6"/>
    <w:rsid w:val="007C5D05"/>
    <w:rsid w:val="007C5DB6"/>
    <w:rsid w:val="007C5E50"/>
    <w:rsid w:val="007C5E9F"/>
    <w:rsid w:val="007C60F8"/>
    <w:rsid w:val="007C6292"/>
    <w:rsid w:val="007C64BC"/>
    <w:rsid w:val="007C6939"/>
    <w:rsid w:val="007C6941"/>
    <w:rsid w:val="007C6A3A"/>
    <w:rsid w:val="007C6AF9"/>
    <w:rsid w:val="007C6BC9"/>
    <w:rsid w:val="007C6D49"/>
    <w:rsid w:val="007C6D8A"/>
    <w:rsid w:val="007C6E75"/>
    <w:rsid w:val="007C6FFC"/>
    <w:rsid w:val="007C7094"/>
    <w:rsid w:val="007C73A5"/>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0F14"/>
    <w:rsid w:val="007D11B6"/>
    <w:rsid w:val="007D1343"/>
    <w:rsid w:val="007D1398"/>
    <w:rsid w:val="007D149C"/>
    <w:rsid w:val="007D163B"/>
    <w:rsid w:val="007D1AEA"/>
    <w:rsid w:val="007D1B7C"/>
    <w:rsid w:val="007D1C3E"/>
    <w:rsid w:val="007D214A"/>
    <w:rsid w:val="007D2256"/>
    <w:rsid w:val="007D2259"/>
    <w:rsid w:val="007D249E"/>
    <w:rsid w:val="007D2A9E"/>
    <w:rsid w:val="007D2B58"/>
    <w:rsid w:val="007D2B63"/>
    <w:rsid w:val="007D2EE7"/>
    <w:rsid w:val="007D2F13"/>
    <w:rsid w:val="007D357E"/>
    <w:rsid w:val="007D375B"/>
    <w:rsid w:val="007D3889"/>
    <w:rsid w:val="007D39D7"/>
    <w:rsid w:val="007D3A65"/>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DF9"/>
    <w:rsid w:val="007D5E36"/>
    <w:rsid w:val="007D609F"/>
    <w:rsid w:val="007D6310"/>
    <w:rsid w:val="007D63B5"/>
    <w:rsid w:val="007D673F"/>
    <w:rsid w:val="007D676C"/>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3C7"/>
    <w:rsid w:val="007E051A"/>
    <w:rsid w:val="007E05CC"/>
    <w:rsid w:val="007E08F5"/>
    <w:rsid w:val="007E0986"/>
    <w:rsid w:val="007E0B1C"/>
    <w:rsid w:val="007E0B8D"/>
    <w:rsid w:val="007E0C8C"/>
    <w:rsid w:val="007E0F5A"/>
    <w:rsid w:val="007E1039"/>
    <w:rsid w:val="007E13D7"/>
    <w:rsid w:val="007E1479"/>
    <w:rsid w:val="007E1A55"/>
    <w:rsid w:val="007E1A93"/>
    <w:rsid w:val="007E1CB1"/>
    <w:rsid w:val="007E1EBF"/>
    <w:rsid w:val="007E1FA7"/>
    <w:rsid w:val="007E201B"/>
    <w:rsid w:val="007E2146"/>
    <w:rsid w:val="007E23DE"/>
    <w:rsid w:val="007E2658"/>
    <w:rsid w:val="007E2871"/>
    <w:rsid w:val="007E2B64"/>
    <w:rsid w:val="007E2B9D"/>
    <w:rsid w:val="007E3182"/>
    <w:rsid w:val="007E31D2"/>
    <w:rsid w:val="007E3357"/>
    <w:rsid w:val="007E36C4"/>
    <w:rsid w:val="007E36F8"/>
    <w:rsid w:val="007E38B2"/>
    <w:rsid w:val="007E3969"/>
    <w:rsid w:val="007E398D"/>
    <w:rsid w:val="007E3A43"/>
    <w:rsid w:val="007E3B0E"/>
    <w:rsid w:val="007E41C5"/>
    <w:rsid w:val="007E42F2"/>
    <w:rsid w:val="007E4539"/>
    <w:rsid w:val="007E45C8"/>
    <w:rsid w:val="007E4803"/>
    <w:rsid w:val="007E48CD"/>
    <w:rsid w:val="007E48E4"/>
    <w:rsid w:val="007E4996"/>
    <w:rsid w:val="007E4B5E"/>
    <w:rsid w:val="007E4F91"/>
    <w:rsid w:val="007E4FCD"/>
    <w:rsid w:val="007E531F"/>
    <w:rsid w:val="007E5634"/>
    <w:rsid w:val="007E5D16"/>
    <w:rsid w:val="007E5DD8"/>
    <w:rsid w:val="007E5FFD"/>
    <w:rsid w:val="007E6239"/>
    <w:rsid w:val="007E6451"/>
    <w:rsid w:val="007E66F7"/>
    <w:rsid w:val="007E670B"/>
    <w:rsid w:val="007E6735"/>
    <w:rsid w:val="007E67F4"/>
    <w:rsid w:val="007E6F99"/>
    <w:rsid w:val="007E717B"/>
    <w:rsid w:val="007E732E"/>
    <w:rsid w:val="007E741E"/>
    <w:rsid w:val="007E787C"/>
    <w:rsid w:val="007E7A60"/>
    <w:rsid w:val="007E7B2B"/>
    <w:rsid w:val="007E7C1F"/>
    <w:rsid w:val="007E7E6F"/>
    <w:rsid w:val="007E7F2A"/>
    <w:rsid w:val="007F00D7"/>
    <w:rsid w:val="007F04B7"/>
    <w:rsid w:val="007F05E0"/>
    <w:rsid w:val="007F0608"/>
    <w:rsid w:val="007F07A0"/>
    <w:rsid w:val="007F09EC"/>
    <w:rsid w:val="007F0ACF"/>
    <w:rsid w:val="007F0B77"/>
    <w:rsid w:val="007F0B82"/>
    <w:rsid w:val="007F0CA3"/>
    <w:rsid w:val="007F0DD3"/>
    <w:rsid w:val="007F0F6B"/>
    <w:rsid w:val="007F1083"/>
    <w:rsid w:val="007F164C"/>
    <w:rsid w:val="007F189F"/>
    <w:rsid w:val="007F18C0"/>
    <w:rsid w:val="007F1C9A"/>
    <w:rsid w:val="007F1EF9"/>
    <w:rsid w:val="007F20A9"/>
    <w:rsid w:val="007F215F"/>
    <w:rsid w:val="007F21F8"/>
    <w:rsid w:val="007F2226"/>
    <w:rsid w:val="007F2368"/>
    <w:rsid w:val="007F2477"/>
    <w:rsid w:val="007F2A0C"/>
    <w:rsid w:val="007F2DBB"/>
    <w:rsid w:val="007F2E23"/>
    <w:rsid w:val="007F2ED4"/>
    <w:rsid w:val="007F339E"/>
    <w:rsid w:val="007F33B1"/>
    <w:rsid w:val="007F34E1"/>
    <w:rsid w:val="007F387E"/>
    <w:rsid w:val="007F3953"/>
    <w:rsid w:val="007F3960"/>
    <w:rsid w:val="007F3A90"/>
    <w:rsid w:val="007F3FB0"/>
    <w:rsid w:val="007F40E3"/>
    <w:rsid w:val="007F43A9"/>
    <w:rsid w:val="007F4529"/>
    <w:rsid w:val="007F4596"/>
    <w:rsid w:val="007F4765"/>
    <w:rsid w:val="007F49C2"/>
    <w:rsid w:val="007F4DAF"/>
    <w:rsid w:val="007F504E"/>
    <w:rsid w:val="007F54CD"/>
    <w:rsid w:val="007F5605"/>
    <w:rsid w:val="007F5608"/>
    <w:rsid w:val="007F5874"/>
    <w:rsid w:val="007F5BAA"/>
    <w:rsid w:val="007F5C79"/>
    <w:rsid w:val="007F5D4A"/>
    <w:rsid w:val="007F608E"/>
    <w:rsid w:val="007F61CB"/>
    <w:rsid w:val="007F64EA"/>
    <w:rsid w:val="007F6562"/>
    <w:rsid w:val="007F65F2"/>
    <w:rsid w:val="007F6772"/>
    <w:rsid w:val="007F6AD2"/>
    <w:rsid w:val="007F70D6"/>
    <w:rsid w:val="007F7125"/>
    <w:rsid w:val="007F7128"/>
    <w:rsid w:val="007F7237"/>
    <w:rsid w:val="007F7604"/>
    <w:rsid w:val="007F7733"/>
    <w:rsid w:val="007F7864"/>
    <w:rsid w:val="007F795B"/>
    <w:rsid w:val="007F7C0E"/>
    <w:rsid w:val="007F7E1A"/>
    <w:rsid w:val="0080008D"/>
    <w:rsid w:val="00800104"/>
    <w:rsid w:val="0080015D"/>
    <w:rsid w:val="00800184"/>
    <w:rsid w:val="0080019F"/>
    <w:rsid w:val="00800312"/>
    <w:rsid w:val="008003A8"/>
    <w:rsid w:val="0080082E"/>
    <w:rsid w:val="00800994"/>
    <w:rsid w:val="00800D5F"/>
    <w:rsid w:val="00800F73"/>
    <w:rsid w:val="008013B8"/>
    <w:rsid w:val="00801492"/>
    <w:rsid w:val="008016C8"/>
    <w:rsid w:val="0080179D"/>
    <w:rsid w:val="00801838"/>
    <w:rsid w:val="008018DC"/>
    <w:rsid w:val="00801C5E"/>
    <w:rsid w:val="00801D3D"/>
    <w:rsid w:val="00801DF5"/>
    <w:rsid w:val="00801F67"/>
    <w:rsid w:val="008020D8"/>
    <w:rsid w:val="008020EA"/>
    <w:rsid w:val="00802142"/>
    <w:rsid w:val="0080218B"/>
    <w:rsid w:val="00802410"/>
    <w:rsid w:val="008025AA"/>
    <w:rsid w:val="0080270F"/>
    <w:rsid w:val="008027BA"/>
    <w:rsid w:val="008029AE"/>
    <w:rsid w:val="00802BBE"/>
    <w:rsid w:val="00802FDA"/>
    <w:rsid w:val="00803001"/>
    <w:rsid w:val="00803160"/>
    <w:rsid w:val="00803226"/>
    <w:rsid w:val="008032FB"/>
    <w:rsid w:val="0080340D"/>
    <w:rsid w:val="008036C0"/>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C2B"/>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21E"/>
    <w:rsid w:val="008106A5"/>
    <w:rsid w:val="00810933"/>
    <w:rsid w:val="0081094C"/>
    <w:rsid w:val="00810DE9"/>
    <w:rsid w:val="00810EAE"/>
    <w:rsid w:val="00811036"/>
    <w:rsid w:val="008111DB"/>
    <w:rsid w:val="00811A86"/>
    <w:rsid w:val="00811CA6"/>
    <w:rsid w:val="00812027"/>
    <w:rsid w:val="008123D5"/>
    <w:rsid w:val="008124FE"/>
    <w:rsid w:val="008127B0"/>
    <w:rsid w:val="008128C1"/>
    <w:rsid w:val="00812A11"/>
    <w:rsid w:val="00812AD8"/>
    <w:rsid w:val="00812FE3"/>
    <w:rsid w:val="0081320A"/>
    <w:rsid w:val="00813297"/>
    <w:rsid w:val="0081347F"/>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4B6"/>
    <w:rsid w:val="00816A54"/>
    <w:rsid w:val="00816D94"/>
    <w:rsid w:val="00816D9C"/>
    <w:rsid w:val="00816DD9"/>
    <w:rsid w:val="00816E3A"/>
    <w:rsid w:val="00817151"/>
    <w:rsid w:val="008172CA"/>
    <w:rsid w:val="00817318"/>
    <w:rsid w:val="00817628"/>
    <w:rsid w:val="00817650"/>
    <w:rsid w:val="0081787C"/>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C5D"/>
    <w:rsid w:val="00821DC0"/>
    <w:rsid w:val="00822094"/>
    <w:rsid w:val="00822131"/>
    <w:rsid w:val="0082217A"/>
    <w:rsid w:val="008224B4"/>
    <w:rsid w:val="00822544"/>
    <w:rsid w:val="00822725"/>
    <w:rsid w:val="008231D6"/>
    <w:rsid w:val="00823335"/>
    <w:rsid w:val="008235E4"/>
    <w:rsid w:val="008236AE"/>
    <w:rsid w:val="008237B2"/>
    <w:rsid w:val="00823B2A"/>
    <w:rsid w:val="00823C76"/>
    <w:rsid w:val="00823D06"/>
    <w:rsid w:val="00823F61"/>
    <w:rsid w:val="008241A8"/>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DB"/>
    <w:rsid w:val="00830CAD"/>
    <w:rsid w:val="00830E4A"/>
    <w:rsid w:val="0083179C"/>
    <w:rsid w:val="00831BF3"/>
    <w:rsid w:val="00832142"/>
    <w:rsid w:val="00832298"/>
    <w:rsid w:val="008325D3"/>
    <w:rsid w:val="00832757"/>
    <w:rsid w:val="008327CF"/>
    <w:rsid w:val="00832C05"/>
    <w:rsid w:val="00832C18"/>
    <w:rsid w:val="00832CAF"/>
    <w:rsid w:val="00832EFC"/>
    <w:rsid w:val="0083311A"/>
    <w:rsid w:val="0083321C"/>
    <w:rsid w:val="0083372E"/>
    <w:rsid w:val="00833E7D"/>
    <w:rsid w:val="00834178"/>
    <w:rsid w:val="0083417A"/>
    <w:rsid w:val="008341E6"/>
    <w:rsid w:val="008342B0"/>
    <w:rsid w:val="00834512"/>
    <w:rsid w:val="008348BC"/>
    <w:rsid w:val="008349E7"/>
    <w:rsid w:val="00834BF0"/>
    <w:rsid w:val="00834DD9"/>
    <w:rsid w:val="00834FBF"/>
    <w:rsid w:val="00834FC4"/>
    <w:rsid w:val="0083502E"/>
    <w:rsid w:val="008350E9"/>
    <w:rsid w:val="00835154"/>
    <w:rsid w:val="008357ED"/>
    <w:rsid w:val="00835AE4"/>
    <w:rsid w:val="00835B82"/>
    <w:rsid w:val="00835D16"/>
    <w:rsid w:val="00835D21"/>
    <w:rsid w:val="00835E69"/>
    <w:rsid w:val="00835F1B"/>
    <w:rsid w:val="00836133"/>
    <w:rsid w:val="0083625D"/>
    <w:rsid w:val="008362A3"/>
    <w:rsid w:val="0083657B"/>
    <w:rsid w:val="008368D9"/>
    <w:rsid w:val="00836B5B"/>
    <w:rsid w:val="008373FF"/>
    <w:rsid w:val="0083768C"/>
    <w:rsid w:val="00837BAE"/>
    <w:rsid w:val="00837C18"/>
    <w:rsid w:val="00837E87"/>
    <w:rsid w:val="00840041"/>
    <w:rsid w:val="008401C3"/>
    <w:rsid w:val="008404D7"/>
    <w:rsid w:val="00840634"/>
    <w:rsid w:val="0084068D"/>
    <w:rsid w:val="00840A27"/>
    <w:rsid w:val="00840A68"/>
    <w:rsid w:val="00840A83"/>
    <w:rsid w:val="00840B98"/>
    <w:rsid w:val="00840C5B"/>
    <w:rsid w:val="00840D46"/>
    <w:rsid w:val="00840D52"/>
    <w:rsid w:val="00840E5A"/>
    <w:rsid w:val="008412B4"/>
    <w:rsid w:val="00841530"/>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B7"/>
    <w:rsid w:val="00843126"/>
    <w:rsid w:val="008431CF"/>
    <w:rsid w:val="008432CD"/>
    <w:rsid w:val="0084364D"/>
    <w:rsid w:val="0084387F"/>
    <w:rsid w:val="008438E3"/>
    <w:rsid w:val="00843AFD"/>
    <w:rsid w:val="00843B2C"/>
    <w:rsid w:val="008444F8"/>
    <w:rsid w:val="008445D2"/>
    <w:rsid w:val="00844750"/>
    <w:rsid w:val="00844864"/>
    <w:rsid w:val="00845016"/>
    <w:rsid w:val="008450F6"/>
    <w:rsid w:val="008451A7"/>
    <w:rsid w:val="008451AB"/>
    <w:rsid w:val="00845296"/>
    <w:rsid w:val="0084566B"/>
    <w:rsid w:val="00845713"/>
    <w:rsid w:val="00845A92"/>
    <w:rsid w:val="00845D5C"/>
    <w:rsid w:val="00845DCF"/>
    <w:rsid w:val="00845E81"/>
    <w:rsid w:val="00845EB3"/>
    <w:rsid w:val="00845F51"/>
    <w:rsid w:val="00846106"/>
    <w:rsid w:val="008461B9"/>
    <w:rsid w:val="00846273"/>
    <w:rsid w:val="00846467"/>
    <w:rsid w:val="00846661"/>
    <w:rsid w:val="00846785"/>
    <w:rsid w:val="00846AC4"/>
    <w:rsid w:val="00846BF8"/>
    <w:rsid w:val="00846C77"/>
    <w:rsid w:val="00846DED"/>
    <w:rsid w:val="00846E99"/>
    <w:rsid w:val="00846FF6"/>
    <w:rsid w:val="00847373"/>
    <w:rsid w:val="00847436"/>
    <w:rsid w:val="00847964"/>
    <w:rsid w:val="00847991"/>
    <w:rsid w:val="00847C4E"/>
    <w:rsid w:val="00847F69"/>
    <w:rsid w:val="0085035F"/>
    <w:rsid w:val="008504B4"/>
    <w:rsid w:val="00850AE8"/>
    <w:rsid w:val="00850B13"/>
    <w:rsid w:val="00850ECE"/>
    <w:rsid w:val="008515C2"/>
    <w:rsid w:val="008518DE"/>
    <w:rsid w:val="00851B13"/>
    <w:rsid w:val="00851B22"/>
    <w:rsid w:val="00851BFD"/>
    <w:rsid w:val="00851DA8"/>
    <w:rsid w:val="00852066"/>
    <w:rsid w:val="00852302"/>
    <w:rsid w:val="00852338"/>
    <w:rsid w:val="0085249E"/>
    <w:rsid w:val="008524B3"/>
    <w:rsid w:val="008527CB"/>
    <w:rsid w:val="00852AA6"/>
    <w:rsid w:val="00853154"/>
    <w:rsid w:val="0085347E"/>
    <w:rsid w:val="00853821"/>
    <w:rsid w:val="00853C45"/>
    <w:rsid w:val="00854090"/>
    <w:rsid w:val="008540C8"/>
    <w:rsid w:val="0085412F"/>
    <w:rsid w:val="00854144"/>
    <w:rsid w:val="00854174"/>
    <w:rsid w:val="0085429E"/>
    <w:rsid w:val="00854649"/>
    <w:rsid w:val="00854983"/>
    <w:rsid w:val="00854A91"/>
    <w:rsid w:val="00854C01"/>
    <w:rsid w:val="00854C62"/>
    <w:rsid w:val="00854E0E"/>
    <w:rsid w:val="0085508E"/>
    <w:rsid w:val="0085578C"/>
    <w:rsid w:val="00855A71"/>
    <w:rsid w:val="00855E58"/>
    <w:rsid w:val="00855E72"/>
    <w:rsid w:val="00856301"/>
    <w:rsid w:val="008565AC"/>
    <w:rsid w:val="008569DF"/>
    <w:rsid w:val="00856A7B"/>
    <w:rsid w:val="00856D2B"/>
    <w:rsid w:val="00856E4A"/>
    <w:rsid w:val="00856EA0"/>
    <w:rsid w:val="0085722A"/>
    <w:rsid w:val="00857686"/>
    <w:rsid w:val="00857814"/>
    <w:rsid w:val="00857840"/>
    <w:rsid w:val="00857C34"/>
    <w:rsid w:val="00860066"/>
    <w:rsid w:val="008600FD"/>
    <w:rsid w:val="0086037F"/>
    <w:rsid w:val="008604E6"/>
    <w:rsid w:val="0086067F"/>
    <w:rsid w:val="00860840"/>
    <w:rsid w:val="00860BAC"/>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B0"/>
    <w:rsid w:val="0086274D"/>
    <w:rsid w:val="00862988"/>
    <w:rsid w:val="008629C5"/>
    <w:rsid w:val="00862A4E"/>
    <w:rsid w:val="00862BA2"/>
    <w:rsid w:val="00862D35"/>
    <w:rsid w:val="00862FBE"/>
    <w:rsid w:val="00863045"/>
    <w:rsid w:val="00863096"/>
    <w:rsid w:val="00863281"/>
    <w:rsid w:val="00863479"/>
    <w:rsid w:val="0086367F"/>
    <w:rsid w:val="008637D9"/>
    <w:rsid w:val="00863AA0"/>
    <w:rsid w:val="00863D3F"/>
    <w:rsid w:val="00863F53"/>
    <w:rsid w:val="0086499F"/>
    <w:rsid w:val="00864A9F"/>
    <w:rsid w:val="00864C02"/>
    <w:rsid w:val="00864C25"/>
    <w:rsid w:val="00864F75"/>
    <w:rsid w:val="008650AB"/>
    <w:rsid w:val="00865641"/>
    <w:rsid w:val="00865696"/>
    <w:rsid w:val="00865B43"/>
    <w:rsid w:val="00865D02"/>
    <w:rsid w:val="00865D4C"/>
    <w:rsid w:val="00865DE1"/>
    <w:rsid w:val="008662B8"/>
    <w:rsid w:val="008664F6"/>
    <w:rsid w:val="00866767"/>
    <w:rsid w:val="00866BFD"/>
    <w:rsid w:val="00866DC6"/>
    <w:rsid w:val="00866E19"/>
    <w:rsid w:val="00866F66"/>
    <w:rsid w:val="00866F6B"/>
    <w:rsid w:val="00866FEA"/>
    <w:rsid w:val="00867255"/>
    <w:rsid w:val="00867507"/>
    <w:rsid w:val="008675FB"/>
    <w:rsid w:val="00867649"/>
    <w:rsid w:val="0086780E"/>
    <w:rsid w:val="008678F0"/>
    <w:rsid w:val="008679E8"/>
    <w:rsid w:val="00867AA3"/>
    <w:rsid w:val="00867D5A"/>
    <w:rsid w:val="00870018"/>
    <w:rsid w:val="00870793"/>
    <w:rsid w:val="00870869"/>
    <w:rsid w:val="00870916"/>
    <w:rsid w:val="00870A1C"/>
    <w:rsid w:val="00871022"/>
    <w:rsid w:val="00871029"/>
    <w:rsid w:val="00871096"/>
    <w:rsid w:val="00871171"/>
    <w:rsid w:val="008711F8"/>
    <w:rsid w:val="00871297"/>
    <w:rsid w:val="00871372"/>
    <w:rsid w:val="008713A2"/>
    <w:rsid w:val="008713C2"/>
    <w:rsid w:val="00871554"/>
    <w:rsid w:val="0087161A"/>
    <w:rsid w:val="008718F5"/>
    <w:rsid w:val="00871ACD"/>
    <w:rsid w:val="00871D14"/>
    <w:rsid w:val="00871E7D"/>
    <w:rsid w:val="00871FA4"/>
    <w:rsid w:val="008722B0"/>
    <w:rsid w:val="00872360"/>
    <w:rsid w:val="0087250F"/>
    <w:rsid w:val="00872BBD"/>
    <w:rsid w:val="00872C7C"/>
    <w:rsid w:val="00872C87"/>
    <w:rsid w:val="00872CF4"/>
    <w:rsid w:val="00872D44"/>
    <w:rsid w:val="00872D63"/>
    <w:rsid w:val="00872E3E"/>
    <w:rsid w:val="00872F39"/>
    <w:rsid w:val="00873118"/>
    <w:rsid w:val="00873195"/>
    <w:rsid w:val="00873463"/>
    <w:rsid w:val="008734E7"/>
    <w:rsid w:val="0087358D"/>
    <w:rsid w:val="0087378E"/>
    <w:rsid w:val="00873815"/>
    <w:rsid w:val="00873BF0"/>
    <w:rsid w:val="00873C4E"/>
    <w:rsid w:val="00873C85"/>
    <w:rsid w:val="00873C9C"/>
    <w:rsid w:val="008742CE"/>
    <w:rsid w:val="008747CB"/>
    <w:rsid w:val="00874A55"/>
    <w:rsid w:val="00874A6D"/>
    <w:rsid w:val="00874E33"/>
    <w:rsid w:val="00874E95"/>
    <w:rsid w:val="00874FAC"/>
    <w:rsid w:val="0087504C"/>
    <w:rsid w:val="00875755"/>
    <w:rsid w:val="008757C1"/>
    <w:rsid w:val="00875905"/>
    <w:rsid w:val="00875BC6"/>
    <w:rsid w:val="00875F79"/>
    <w:rsid w:val="00875FBD"/>
    <w:rsid w:val="008765A6"/>
    <w:rsid w:val="008765A9"/>
    <w:rsid w:val="00876875"/>
    <w:rsid w:val="008768AB"/>
    <w:rsid w:val="00876A44"/>
    <w:rsid w:val="00876AC7"/>
    <w:rsid w:val="00876BFB"/>
    <w:rsid w:val="00876CB3"/>
    <w:rsid w:val="0087744E"/>
    <w:rsid w:val="0087763F"/>
    <w:rsid w:val="008776B7"/>
    <w:rsid w:val="00877C45"/>
    <w:rsid w:val="00877C57"/>
    <w:rsid w:val="00877D02"/>
    <w:rsid w:val="00877FA3"/>
    <w:rsid w:val="00877FB9"/>
    <w:rsid w:val="008801E9"/>
    <w:rsid w:val="008802EE"/>
    <w:rsid w:val="008804C9"/>
    <w:rsid w:val="008806D1"/>
    <w:rsid w:val="00880A2F"/>
    <w:rsid w:val="00880D84"/>
    <w:rsid w:val="00880DF7"/>
    <w:rsid w:val="00880E95"/>
    <w:rsid w:val="00880FC4"/>
    <w:rsid w:val="008810D6"/>
    <w:rsid w:val="008810DF"/>
    <w:rsid w:val="008810FA"/>
    <w:rsid w:val="0088140A"/>
    <w:rsid w:val="00881842"/>
    <w:rsid w:val="008819A5"/>
    <w:rsid w:val="00881C3C"/>
    <w:rsid w:val="00881C63"/>
    <w:rsid w:val="00881D47"/>
    <w:rsid w:val="00881F28"/>
    <w:rsid w:val="008821B8"/>
    <w:rsid w:val="00882373"/>
    <w:rsid w:val="00882836"/>
    <w:rsid w:val="008829DC"/>
    <w:rsid w:val="00882BB1"/>
    <w:rsid w:val="00883004"/>
    <w:rsid w:val="00883729"/>
    <w:rsid w:val="008839B7"/>
    <w:rsid w:val="00883B7D"/>
    <w:rsid w:val="00883ED6"/>
    <w:rsid w:val="00884255"/>
    <w:rsid w:val="0088425B"/>
    <w:rsid w:val="0088481D"/>
    <w:rsid w:val="00884876"/>
    <w:rsid w:val="00884AD8"/>
    <w:rsid w:val="00884CDF"/>
    <w:rsid w:val="008851E4"/>
    <w:rsid w:val="0088550B"/>
    <w:rsid w:val="00885517"/>
    <w:rsid w:val="0088579F"/>
    <w:rsid w:val="008857E9"/>
    <w:rsid w:val="00885CF4"/>
    <w:rsid w:val="00885D22"/>
    <w:rsid w:val="00885D5D"/>
    <w:rsid w:val="00885EC9"/>
    <w:rsid w:val="00885F46"/>
    <w:rsid w:val="00885F71"/>
    <w:rsid w:val="00885F76"/>
    <w:rsid w:val="00885F7A"/>
    <w:rsid w:val="00886223"/>
    <w:rsid w:val="0088651F"/>
    <w:rsid w:val="008865FB"/>
    <w:rsid w:val="00886879"/>
    <w:rsid w:val="00886ADB"/>
    <w:rsid w:val="00886EEF"/>
    <w:rsid w:val="0088719C"/>
    <w:rsid w:val="008872BC"/>
    <w:rsid w:val="008876D3"/>
    <w:rsid w:val="008876DF"/>
    <w:rsid w:val="00887771"/>
    <w:rsid w:val="00887773"/>
    <w:rsid w:val="008879BE"/>
    <w:rsid w:val="00887AF5"/>
    <w:rsid w:val="00887B6E"/>
    <w:rsid w:val="00887E1C"/>
    <w:rsid w:val="00887F3D"/>
    <w:rsid w:val="00887FEF"/>
    <w:rsid w:val="00887FFB"/>
    <w:rsid w:val="0089015D"/>
    <w:rsid w:val="00890164"/>
    <w:rsid w:val="00890307"/>
    <w:rsid w:val="00890450"/>
    <w:rsid w:val="008907B2"/>
    <w:rsid w:val="0089085E"/>
    <w:rsid w:val="00890B42"/>
    <w:rsid w:val="00890B82"/>
    <w:rsid w:val="00890BCD"/>
    <w:rsid w:val="00890C61"/>
    <w:rsid w:val="00890D3E"/>
    <w:rsid w:val="00890E0D"/>
    <w:rsid w:val="00890F04"/>
    <w:rsid w:val="00890FBE"/>
    <w:rsid w:val="00891748"/>
    <w:rsid w:val="00891F63"/>
    <w:rsid w:val="00891F67"/>
    <w:rsid w:val="00892083"/>
    <w:rsid w:val="0089210D"/>
    <w:rsid w:val="008921F9"/>
    <w:rsid w:val="00892253"/>
    <w:rsid w:val="008922DF"/>
    <w:rsid w:val="008927F2"/>
    <w:rsid w:val="00892A37"/>
    <w:rsid w:val="00892DF4"/>
    <w:rsid w:val="00892E16"/>
    <w:rsid w:val="00893024"/>
    <w:rsid w:val="008933F1"/>
    <w:rsid w:val="008938BE"/>
    <w:rsid w:val="008938F6"/>
    <w:rsid w:val="00893B3B"/>
    <w:rsid w:val="00893BA4"/>
    <w:rsid w:val="00893DB3"/>
    <w:rsid w:val="00893EE1"/>
    <w:rsid w:val="008940C1"/>
    <w:rsid w:val="008942A6"/>
    <w:rsid w:val="008947E5"/>
    <w:rsid w:val="008948A0"/>
    <w:rsid w:val="00894A2E"/>
    <w:rsid w:val="00894ADC"/>
    <w:rsid w:val="0089522B"/>
    <w:rsid w:val="00895243"/>
    <w:rsid w:val="00895286"/>
    <w:rsid w:val="00895A0C"/>
    <w:rsid w:val="00895E21"/>
    <w:rsid w:val="008961A5"/>
    <w:rsid w:val="00896276"/>
    <w:rsid w:val="008962D1"/>
    <w:rsid w:val="0089699C"/>
    <w:rsid w:val="008969C4"/>
    <w:rsid w:val="00896B62"/>
    <w:rsid w:val="00896D10"/>
    <w:rsid w:val="00896D18"/>
    <w:rsid w:val="00896DF5"/>
    <w:rsid w:val="00896FD8"/>
    <w:rsid w:val="00897082"/>
    <w:rsid w:val="008970F6"/>
    <w:rsid w:val="0089724C"/>
    <w:rsid w:val="008972CB"/>
    <w:rsid w:val="00897497"/>
    <w:rsid w:val="008975C4"/>
    <w:rsid w:val="00897FA7"/>
    <w:rsid w:val="008A0173"/>
    <w:rsid w:val="008A02D6"/>
    <w:rsid w:val="008A0339"/>
    <w:rsid w:val="008A03A0"/>
    <w:rsid w:val="008A0473"/>
    <w:rsid w:val="008A04C7"/>
    <w:rsid w:val="008A080E"/>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6ED"/>
    <w:rsid w:val="008A3898"/>
    <w:rsid w:val="008A3A4B"/>
    <w:rsid w:val="008A3F53"/>
    <w:rsid w:val="008A3FC5"/>
    <w:rsid w:val="008A42D8"/>
    <w:rsid w:val="008A457F"/>
    <w:rsid w:val="008A4CF9"/>
    <w:rsid w:val="008A4D05"/>
    <w:rsid w:val="008A4DAC"/>
    <w:rsid w:val="008A4E04"/>
    <w:rsid w:val="008A4E7E"/>
    <w:rsid w:val="008A53C3"/>
    <w:rsid w:val="008A55E9"/>
    <w:rsid w:val="008A56E4"/>
    <w:rsid w:val="008A588D"/>
    <w:rsid w:val="008A59E9"/>
    <w:rsid w:val="008A5B1A"/>
    <w:rsid w:val="008A5CBE"/>
    <w:rsid w:val="008A5D63"/>
    <w:rsid w:val="008A5E9C"/>
    <w:rsid w:val="008A6034"/>
    <w:rsid w:val="008A62D3"/>
    <w:rsid w:val="008A631C"/>
    <w:rsid w:val="008A631F"/>
    <w:rsid w:val="008A64C2"/>
    <w:rsid w:val="008A668F"/>
    <w:rsid w:val="008A6836"/>
    <w:rsid w:val="008A6848"/>
    <w:rsid w:val="008A6984"/>
    <w:rsid w:val="008A6C43"/>
    <w:rsid w:val="008A6C59"/>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C2"/>
    <w:rsid w:val="008B097E"/>
    <w:rsid w:val="008B0CD0"/>
    <w:rsid w:val="008B0D15"/>
    <w:rsid w:val="008B0F4C"/>
    <w:rsid w:val="008B0F9B"/>
    <w:rsid w:val="008B130E"/>
    <w:rsid w:val="008B1651"/>
    <w:rsid w:val="008B175A"/>
    <w:rsid w:val="008B182D"/>
    <w:rsid w:val="008B18CE"/>
    <w:rsid w:val="008B2052"/>
    <w:rsid w:val="008B21EA"/>
    <w:rsid w:val="008B21F5"/>
    <w:rsid w:val="008B249B"/>
    <w:rsid w:val="008B269F"/>
    <w:rsid w:val="008B2A2E"/>
    <w:rsid w:val="008B2AB2"/>
    <w:rsid w:val="008B2C78"/>
    <w:rsid w:val="008B2D1D"/>
    <w:rsid w:val="008B2D5B"/>
    <w:rsid w:val="008B2DEB"/>
    <w:rsid w:val="008B34D0"/>
    <w:rsid w:val="008B3779"/>
    <w:rsid w:val="008B39D9"/>
    <w:rsid w:val="008B3B11"/>
    <w:rsid w:val="008B3C30"/>
    <w:rsid w:val="008B3D18"/>
    <w:rsid w:val="008B3E81"/>
    <w:rsid w:val="008B41E8"/>
    <w:rsid w:val="008B41EF"/>
    <w:rsid w:val="008B4230"/>
    <w:rsid w:val="008B447F"/>
    <w:rsid w:val="008B44A9"/>
    <w:rsid w:val="008B490E"/>
    <w:rsid w:val="008B4A4A"/>
    <w:rsid w:val="008B4AD8"/>
    <w:rsid w:val="008B4B0D"/>
    <w:rsid w:val="008B4B33"/>
    <w:rsid w:val="008B4F63"/>
    <w:rsid w:val="008B5448"/>
    <w:rsid w:val="008B5577"/>
    <w:rsid w:val="008B55DA"/>
    <w:rsid w:val="008B5814"/>
    <w:rsid w:val="008B593A"/>
    <w:rsid w:val="008B59DF"/>
    <w:rsid w:val="008B5CA0"/>
    <w:rsid w:val="008B5D21"/>
    <w:rsid w:val="008B5F47"/>
    <w:rsid w:val="008B60ED"/>
    <w:rsid w:val="008B66CB"/>
    <w:rsid w:val="008B68F7"/>
    <w:rsid w:val="008B6E5C"/>
    <w:rsid w:val="008B6EEA"/>
    <w:rsid w:val="008B6FCB"/>
    <w:rsid w:val="008B70E0"/>
    <w:rsid w:val="008B72C2"/>
    <w:rsid w:val="008B74BC"/>
    <w:rsid w:val="008B7533"/>
    <w:rsid w:val="008B7955"/>
    <w:rsid w:val="008B7AEE"/>
    <w:rsid w:val="008B7B24"/>
    <w:rsid w:val="008C017B"/>
    <w:rsid w:val="008C0581"/>
    <w:rsid w:val="008C0742"/>
    <w:rsid w:val="008C08B0"/>
    <w:rsid w:val="008C0C89"/>
    <w:rsid w:val="008C112E"/>
    <w:rsid w:val="008C1161"/>
    <w:rsid w:val="008C1A85"/>
    <w:rsid w:val="008C1C56"/>
    <w:rsid w:val="008C1EFA"/>
    <w:rsid w:val="008C2135"/>
    <w:rsid w:val="008C2236"/>
    <w:rsid w:val="008C23D1"/>
    <w:rsid w:val="008C2426"/>
    <w:rsid w:val="008C2453"/>
    <w:rsid w:val="008C25CC"/>
    <w:rsid w:val="008C26B4"/>
    <w:rsid w:val="008C2767"/>
    <w:rsid w:val="008C2AED"/>
    <w:rsid w:val="008C2BC8"/>
    <w:rsid w:val="008C2F90"/>
    <w:rsid w:val="008C3310"/>
    <w:rsid w:val="008C3466"/>
    <w:rsid w:val="008C35C6"/>
    <w:rsid w:val="008C3B7E"/>
    <w:rsid w:val="008C3C97"/>
    <w:rsid w:val="008C40F2"/>
    <w:rsid w:val="008C41E5"/>
    <w:rsid w:val="008C44E1"/>
    <w:rsid w:val="008C489D"/>
    <w:rsid w:val="008C4B47"/>
    <w:rsid w:val="008C52CD"/>
    <w:rsid w:val="008C570A"/>
    <w:rsid w:val="008C59D5"/>
    <w:rsid w:val="008C5B10"/>
    <w:rsid w:val="008C5CB5"/>
    <w:rsid w:val="008C5FA3"/>
    <w:rsid w:val="008C62C1"/>
    <w:rsid w:val="008C66A5"/>
    <w:rsid w:val="008C6970"/>
    <w:rsid w:val="008C69DC"/>
    <w:rsid w:val="008C6A69"/>
    <w:rsid w:val="008C6B7F"/>
    <w:rsid w:val="008C6C7A"/>
    <w:rsid w:val="008C6C94"/>
    <w:rsid w:val="008C6D55"/>
    <w:rsid w:val="008C6D71"/>
    <w:rsid w:val="008C6EC6"/>
    <w:rsid w:val="008C6F4F"/>
    <w:rsid w:val="008C6F9B"/>
    <w:rsid w:val="008C6FA2"/>
    <w:rsid w:val="008C7152"/>
    <w:rsid w:val="008C7245"/>
    <w:rsid w:val="008C74B3"/>
    <w:rsid w:val="008C74CC"/>
    <w:rsid w:val="008C7500"/>
    <w:rsid w:val="008C755F"/>
    <w:rsid w:val="008C76D5"/>
    <w:rsid w:val="008C7F77"/>
    <w:rsid w:val="008D0459"/>
    <w:rsid w:val="008D05D2"/>
    <w:rsid w:val="008D069D"/>
    <w:rsid w:val="008D075B"/>
    <w:rsid w:val="008D0A7A"/>
    <w:rsid w:val="008D0A93"/>
    <w:rsid w:val="008D0B27"/>
    <w:rsid w:val="008D13DC"/>
    <w:rsid w:val="008D144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20A"/>
    <w:rsid w:val="008D3327"/>
    <w:rsid w:val="008D334F"/>
    <w:rsid w:val="008D3827"/>
    <w:rsid w:val="008D3885"/>
    <w:rsid w:val="008D38D8"/>
    <w:rsid w:val="008D399A"/>
    <w:rsid w:val="008D4318"/>
    <w:rsid w:val="008D453F"/>
    <w:rsid w:val="008D47A9"/>
    <w:rsid w:val="008D49A7"/>
    <w:rsid w:val="008D4B8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E00A6"/>
    <w:rsid w:val="008E04B5"/>
    <w:rsid w:val="008E074C"/>
    <w:rsid w:val="008E0819"/>
    <w:rsid w:val="008E0824"/>
    <w:rsid w:val="008E0995"/>
    <w:rsid w:val="008E0B1F"/>
    <w:rsid w:val="008E0B90"/>
    <w:rsid w:val="008E0CDD"/>
    <w:rsid w:val="008E0E89"/>
    <w:rsid w:val="008E0E8C"/>
    <w:rsid w:val="008E1217"/>
    <w:rsid w:val="008E15AC"/>
    <w:rsid w:val="008E192E"/>
    <w:rsid w:val="008E1A8B"/>
    <w:rsid w:val="008E1B6C"/>
    <w:rsid w:val="008E1BD6"/>
    <w:rsid w:val="008E1C85"/>
    <w:rsid w:val="008E1FDF"/>
    <w:rsid w:val="008E2051"/>
    <w:rsid w:val="008E20D6"/>
    <w:rsid w:val="008E20EC"/>
    <w:rsid w:val="008E2124"/>
    <w:rsid w:val="008E21A2"/>
    <w:rsid w:val="008E225F"/>
    <w:rsid w:val="008E2562"/>
    <w:rsid w:val="008E2942"/>
    <w:rsid w:val="008E2B2E"/>
    <w:rsid w:val="008E2B47"/>
    <w:rsid w:val="008E2E73"/>
    <w:rsid w:val="008E2E8C"/>
    <w:rsid w:val="008E302A"/>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6C78"/>
    <w:rsid w:val="008E711F"/>
    <w:rsid w:val="008E743E"/>
    <w:rsid w:val="008E7634"/>
    <w:rsid w:val="008E7684"/>
    <w:rsid w:val="008E76C6"/>
    <w:rsid w:val="008E791B"/>
    <w:rsid w:val="008E7A2C"/>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FAD"/>
    <w:rsid w:val="008F2065"/>
    <w:rsid w:val="008F2201"/>
    <w:rsid w:val="008F22E6"/>
    <w:rsid w:val="008F27D8"/>
    <w:rsid w:val="008F2A8C"/>
    <w:rsid w:val="008F2AD1"/>
    <w:rsid w:val="008F2F61"/>
    <w:rsid w:val="008F302A"/>
    <w:rsid w:val="008F3069"/>
    <w:rsid w:val="008F35F6"/>
    <w:rsid w:val="008F39A7"/>
    <w:rsid w:val="008F3B64"/>
    <w:rsid w:val="008F3D2D"/>
    <w:rsid w:val="008F3D7C"/>
    <w:rsid w:val="008F3DC9"/>
    <w:rsid w:val="008F4107"/>
    <w:rsid w:val="008F4915"/>
    <w:rsid w:val="008F49C5"/>
    <w:rsid w:val="008F4B0F"/>
    <w:rsid w:val="008F4BFE"/>
    <w:rsid w:val="008F4E3F"/>
    <w:rsid w:val="008F5376"/>
    <w:rsid w:val="008F5406"/>
    <w:rsid w:val="008F5801"/>
    <w:rsid w:val="008F5832"/>
    <w:rsid w:val="008F5866"/>
    <w:rsid w:val="008F595E"/>
    <w:rsid w:val="008F5A89"/>
    <w:rsid w:val="008F5F00"/>
    <w:rsid w:val="008F6075"/>
    <w:rsid w:val="008F6188"/>
    <w:rsid w:val="008F62F0"/>
    <w:rsid w:val="008F6649"/>
    <w:rsid w:val="008F66ED"/>
    <w:rsid w:val="008F685C"/>
    <w:rsid w:val="008F686A"/>
    <w:rsid w:val="008F6910"/>
    <w:rsid w:val="008F692B"/>
    <w:rsid w:val="008F6CD1"/>
    <w:rsid w:val="008F6FBB"/>
    <w:rsid w:val="008F7088"/>
    <w:rsid w:val="008F7365"/>
    <w:rsid w:val="008F7377"/>
    <w:rsid w:val="008F743A"/>
    <w:rsid w:val="008F7584"/>
    <w:rsid w:val="008F75C7"/>
    <w:rsid w:val="008F762F"/>
    <w:rsid w:val="008F7651"/>
    <w:rsid w:val="008F778C"/>
    <w:rsid w:val="008F7886"/>
    <w:rsid w:val="008F7AB5"/>
    <w:rsid w:val="008F7AE2"/>
    <w:rsid w:val="008F7BD6"/>
    <w:rsid w:val="008F7BDA"/>
    <w:rsid w:val="008F7CEF"/>
    <w:rsid w:val="008F7FE0"/>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5EC"/>
    <w:rsid w:val="009036BA"/>
    <w:rsid w:val="009038A1"/>
    <w:rsid w:val="0090396F"/>
    <w:rsid w:val="00903F0F"/>
    <w:rsid w:val="00903F59"/>
    <w:rsid w:val="0090421A"/>
    <w:rsid w:val="009045C7"/>
    <w:rsid w:val="00904657"/>
    <w:rsid w:val="00904760"/>
    <w:rsid w:val="0090480E"/>
    <w:rsid w:val="00904A62"/>
    <w:rsid w:val="00904AD3"/>
    <w:rsid w:val="00904B6D"/>
    <w:rsid w:val="00904CBA"/>
    <w:rsid w:val="00904D35"/>
    <w:rsid w:val="00904D3D"/>
    <w:rsid w:val="00904E71"/>
    <w:rsid w:val="00905285"/>
    <w:rsid w:val="00905436"/>
    <w:rsid w:val="009054FA"/>
    <w:rsid w:val="009058BD"/>
    <w:rsid w:val="0090591A"/>
    <w:rsid w:val="00905A06"/>
    <w:rsid w:val="00905CB3"/>
    <w:rsid w:val="00905D95"/>
    <w:rsid w:val="00905F49"/>
    <w:rsid w:val="00906100"/>
    <w:rsid w:val="00906194"/>
    <w:rsid w:val="009064F9"/>
    <w:rsid w:val="00906700"/>
    <w:rsid w:val="009067B8"/>
    <w:rsid w:val="00906BF3"/>
    <w:rsid w:val="00906C0C"/>
    <w:rsid w:val="00906D0F"/>
    <w:rsid w:val="00906EED"/>
    <w:rsid w:val="00906F3B"/>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D94"/>
    <w:rsid w:val="00911E1A"/>
    <w:rsid w:val="0091225D"/>
    <w:rsid w:val="009123B9"/>
    <w:rsid w:val="0091250D"/>
    <w:rsid w:val="009127C5"/>
    <w:rsid w:val="00912A63"/>
    <w:rsid w:val="00912A96"/>
    <w:rsid w:val="00912F6D"/>
    <w:rsid w:val="00913273"/>
    <w:rsid w:val="00913524"/>
    <w:rsid w:val="00913AF7"/>
    <w:rsid w:val="00913B67"/>
    <w:rsid w:val="00913D02"/>
    <w:rsid w:val="00913F4C"/>
    <w:rsid w:val="00913FA3"/>
    <w:rsid w:val="0091404B"/>
    <w:rsid w:val="00914127"/>
    <w:rsid w:val="00914215"/>
    <w:rsid w:val="0091423A"/>
    <w:rsid w:val="009142A3"/>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9F6"/>
    <w:rsid w:val="00915C84"/>
    <w:rsid w:val="00915CB4"/>
    <w:rsid w:val="0091610F"/>
    <w:rsid w:val="009161BA"/>
    <w:rsid w:val="009163C4"/>
    <w:rsid w:val="00916587"/>
    <w:rsid w:val="00916683"/>
    <w:rsid w:val="009167E0"/>
    <w:rsid w:val="00916A9C"/>
    <w:rsid w:val="00916AB2"/>
    <w:rsid w:val="00916E01"/>
    <w:rsid w:val="00916F3A"/>
    <w:rsid w:val="00917007"/>
    <w:rsid w:val="00917E7F"/>
    <w:rsid w:val="009206F0"/>
    <w:rsid w:val="0092078E"/>
    <w:rsid w:val="00920848"/>
    <w:rsid w:val="00920CD6"/>
    <w:rsid w:val="00920F53"/>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2E"/>
    <w:rsid w:val="0092293E"/>
    <w:rsid w:val="00923151"/>
    <w:rsid w:val="0092332A"/>
    <w:rsid w:val="00923552"/>
    <w:rsid w:val="009235CF"/>
    <w:rsid w:val="0092364B"/>
    <w:rsid w:val="00923729"/>
    <w:rsid w:val="009237DA"/>
    <w:rsid w:val="00923821"/>
    <w:rsid w:val="00923A47"/>
    <w:rsid w:val="00924108"/>
    <w:rsid w:val="0092416F"/>
    <w:rsid w:val="0092450B"/>
    <w:rsid w:val="0092464C"/>
    <w:rsid w:val="009246A5"/>
    <w:rsid w:val="00924964"/>
    <w:rsid w:val="00924979"/>
    <w:rsid w:val="009249E2"/>
    <w:rsid w:val="00924B75"/>
    <w:rsid w:val="00924CC9"/>
    <w:rsid w:val="00924DAF"/>
    <w:rsid w:val="0092507E"/>
    <w:rsid w:val="009250C2"/>
    <w:rsid w:val="00925267"/>
    <w:rsid w:val="0092570A"/>
    <w:rsid w:val="00925836"/>
    <w:rsid w:val="0092595A"/>
    <w:rsid w:val="00925B66"/>
    <w:rsid w:val="00925CF6"/>
    <w:rsid w:val="00925D54"/>
    <w:rsid w:val="00925DD1"/>
    <w:rsid w:val="00925E24"/>
    <w:rsid w:val="00926035"/>
    <w:rsid w:val="0092606B"/>
    <w:rsid w:val="009260EC"/>
    <w:rsid w:val="00926264"/>
    <w:rsid w:val="009262C3"/>
    <w:rsid w:val="00926595"/>
    <w:rsid w:val="0092698B"/>
    <w:rsid w:val="009269EB"/>
    <w:rsid w:val="0092745D"/>
    <w:rsid w:val="00927522"/>
    <w:rsid w:val="009277AA"/>
    <w:rsid w:val="0092784B"/>
    <w:rsid w:val="0092793C"/>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F8"/>
    <w:rsid w:val="00932109"/>
    <w:rsid w:val="009322AC"/>
    <w:rsid w:val="009324B1"/>
    <w:rsid w:val="009325E0"/>
    <w:rsid w:val="009326B1"/>
    <w:rsid w:val="009327B5"/>
    <w:rsid w:val="00932A20"/>
    <w:rsid w:val="00932B6B"/>
    <w:rsid w:val="00933094"/>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EE3"/>
    <w:rsid w:val="00934FFD"/>
    <w:rsid w:val="0093501C"/>
    <w:rsid w:val="0093511E"/>
    <w:rsid w:val="009351A7"/>
    <w:rsid w:val="00935601"/>
    <w:rsid w:val="00935915"/>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48B"/>
    <w:rsid w:val="00941813"/>
    <w:rsid w:val="00941A1C"/>
    <w:rsid w:val="00941B97"/>
    <w:rsid w:val="00941D3C"/>
    <w:rsid w:val="009421B3"/>
    <w:rsid w:val="0094252B"/>
    <w:rsid w:val="00942928"/>
    <w:rsid w:val="00942A2A"/>
    <w:rsid w:val="00942BB8"/>
    <w:rsid w:val="00942E21"/>
    <w:rsid w:val="00942EF9"/>
    <w:rsid w:val="009430E9"/>
    <w:rsid w:val="0094335F"/>
    <w:rsid w:val="0094376F"/>
    <w:rsid w:val="00943997"/>
    <w:rsid w:val="00943F3E"/>
    <w:rsid w:val="00943FD8"/>
    <w:rsid w:val="00944202"/>
    <w:rsid w:val="00944335"/>
    <w:rsid w:val="009443A2"/>
    <w:rsid w:val="00944513"/>
    <w:rsid w:val="0094484A"/>
    <w:rsid w:val="00944AF4"/>
    <w:rsid w:val="00944FA5"/>
    <w:rsid w:val="009457B1"/>
    <w:rsid w:val="00945879"/>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284"/>
    <w:rsid w:val="009472A7"/>
    <w:rsid w:val="0094741A"/>
    <w:rsid w:val="009478ED"/>
    <w:rsid w:val="009479E5"/>
    <w:rsid w:val="00947AD2"/>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71"/>
    <w:rsid w:val="00951EF2"/>
    <w:rsid w:val="0095236D"/>
    <w:rsid w:val="009523BA"/>
    <w:rsid w:val="0095256C"/>
    <w:rsid w:val="0095261D"/>
    <w:rsid w:val="00952ACA"/>
    <w:rsid w:val="00952C70"/>
    <w:rsid w:val="00952E54"/>
    <w:rsid w:val="00952E5D"/>
    <w:rsid w:val="0095315B"/>
    <w:rsid w:val="00953424"/>
    <w:rsid w:val="009537A7"/>
    <w:rsid w:val="00953B1F"/>
    <w:rsid w:val="00953C21"/>
    <w:rsid w:val="00953FD8"/>
    <w:rsid w:val="009542F3"/>
    <w:rsid w:val="009548C3"/>
    <w:rsid w:val="00954E67"/>
    <w:rsid w:val="00954F80"/>
    <w:rsid w:val="0095506D"/>
    <w:rsid w:val="00955123"/>
    <w:rsid w:val="009551B9"/>
    <w:rsid w:val="0095525A"/>
    <w:rsid w:val="00955394"/>
    <w:rsid w:val="0095539E"/>
    <w:rsid w:val="009555E2"/>
    <w:rsid w:val="009557DF"/>
    <w:rsid w:val="0095584C"/>
    <w:rsid w:val="0095589B"/>
    <w:rsid w:val="00955A0E"/>
    <w:rsid w:val="00955A2E"/>
    <w:rsid w:val="00955B1F"/>
    <w:rsid w:val="00955C20"/>
    <w:rsid w:val="00955D2B"/>
    <w:rsid w:val="00955D38"/>
    <w:rsid w:val="00955D6A"/>
    <w:rsid w:val="00955E8D"/>
    <w:rsid w:val="00955F2E"/>
    <w:rsid w:val="00955F85"/>
    <w:rsid w:val="00955F98"/>
    <w:rsid w:val="00956101"/>
    <w:rsid w:val="00956899"/>
    <w:rsid w:val="00956957"/>
    <w:rsid w:val="009569C8"/>
    <w:rsid w:val="0095723C"/>
    <w:rsid w:val="009573C6"/>
    <w:rsid w:val="00957487"/>
    <w:rsid w:val="009576B8"/>
    <w:rsid w:val="009576DF"/>
    <w:rsid w:val="00957718"/>
    <w:rsid w:val="00957781"/>
    <w:rsid w:val="0095784B"/>
    <w:rsid w:val="0095797A"/>
    <w:rsid w:val="0095797E"/>
    <w:rsid w:val="00957A60"/>
    <w:rsid w:val="00957B6B"/>
    <w:rsid w:val="00957D9C"/>
    <w:rsid w:val="00957E93"/>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1CB"/>
    <w:rsid w:val="00961245"/>
    <w:rsid w:val="009612F1"/>
    <w:rsid w:val="00961502"/>
    <w:rsid w:val="009616FA"/>
    <w:rsid w:val="009618A3"/>
    <w:rsid w:val="00961A61"/>
    <w:rsid w:val="00961E6D"/>
    <w:rsid w:val="00961F21"/>
    <w:rsid w:val="00962194"/>
    <w:rsid w:val="009621FF"/>
    <w:rsid w:val="00962399"/>
    <w:rsid w:val="009623EC"/>
    <w:rsid w:val="00962E1F"/>
    <w:rsid w:val="00962F03"/>
    <w:rsid w:val="00963099"/>
    <w:rsid w:val="009631FC"/>
    <w:rsid w:val="00963352"/>
    <w:rsid w:val="0096392B"/>
    <w:rsid w:val="0096397B"/>
    <w:rsid w:val="0096403A"/>
    <w:rsid w:val="0096431C"/>
    <w:rsid w:val="009646B6"/>
    <w:rsid w:val="00964732"/>
    <w:rsid w:val="009649D2"/>
    <w:rsid w:val="00964CAC"/>
    <w:rsid w:val="00964D4D"/>
    <w:rsid w:val="00964E3C"/>
    <w:rsid w:val="00964E69"/>
    <w:rsid w:val="00964E91"/>
    <w:rsid w:val="0096504D"/>
    <w:rsid w:val="009654C0"/>
    <w:rsid w:val="009654F0"/>
    <w:rsid w:val="00965790"/>
    <w:rsid w:val="00965815"/>
    <w:rsid w:val="009659EA"/>
    <w:rsid w:val="00965D5F"/>
    <w:rsid w:val="00966319"/>
    <w:rsid w:val="0096691D"/>
    <w:rsid w:val="009669DF"/>
    <w:rsid w:val="00966D44"/>
    <w:rsid w:val="00966EC4"/>
    <w:rsid w:val="0096703E"/>
    <w:rsid w:val="0096722C"/>
    <w:rsid w:val="0096766C"/>
    <w:rsid w:val="00967851"/>
    <w:rsid w:val="00967BEE"/>
    <w:rsid w:val="00967D2D"/>
    <w:rsid w:val="00967E33"/>
    <w:rsid w:val="009702F0"/>
    <w:rsid w:val="0097066D"/>
    <w:rsid w:val="0097089C"/>
    <w:rsid w:val="00970C95"/>
    <w:rsid w:val="00970F7A"/>
    <w:rsid w:val="00970FE3"/>
    <w:rsid w:val="00971071"/>
    <w:rsid w:val="009711D3"/>
    <w:rsid w:val="009713D0"/>
    <w:rsid w:val="00971460"/>
    <w:rsid w:val="00971640"/>
    <w:rsid w:val="00971753"/>
    <w:rsid w:val="00971B88"/>
    <w:rsid w:val="00971BEF"/>
    <w:rsid w:val="00971C7D"/>
    <w:rsid w:val="00971EC5"/>
    <w:rsid w:val="00971F6B"/>
    <w:rsid w:val="00971F8B"/>
    <w:rsid w:val="00971FCC"/>
    <w:rsid w:val="00972562"/>
    <w:rsid w:val="0097281F"/>
    <w:rsid w:val="0097285C"/>
    <w:rsid w:val="0097298A"/>
    <w:rsid w:val="00972BB7"/>
    <w:rsid w:val="00972BF4"/>
    <w:rsid w:val="00972C06"/>
    <w:rsid w:val="00972EB8"/>
    <w:rsid w:val="00972F4C"/>
    <w:rsid w:val="00972FEB"/>
    <w:rsid w:val="00973257"/>
    <w:rsid w:val="00973388"/>
    <w:rsid w:val="0097347D"/>
    <w:rsid w:val="00973592"/>
    <w:rsid w:val="0097383E"/>
    <w:rsid w:val="009738E5"/>
    <w:rsid w:val="00973909"/>
    <w:rsid w:val="00973BD1"/>
    <w:rsid w:val="00973CA1"/>
    <w:rsid w:val="00973D3F"/>
    <w:rsid w:val="00973E84"/>
    <w:rsid w:val="00973F29"/>
    <w:rsid w:val="00974182"/>
    <w:rsid w:val="009744FF"/>
    <w:rsid w:val="00974520"/>
    <w:rsid w:val="00974783"/>
    <w:rsid w:val="009747C7"/>
    <w:rsid w:val="00974808"/>
    <w:rsid w:val="00974B9F"/>
    <w:rsid w:val="00974EBD"/>
    <w:rsid w:val="00974FB0"/>
    <w:rsid w:val="009750F9"/>
    <w:rsid w:val="0097518E"/>
    <w:rsid w:val="009751BA"/>
    <w:rsid w:val="00975319"/>
    <w:rsid w:val="0097539E"/>
    <w:rsid w:val="0097577E"/>
    <w:rsid w:val="009757BD"/>
    <w:rsid w:val="00975E11"/>
    <w:rsid w:val="009765CF"/>
    <w:rsid w:val="00976989"/>
    <w:rsid w:val="00976D1B"/>
    <w:rsid w:val="00976ECC"/>
    <w:rsid w:val="00976FFB"/>
    <w:rsid w:val="00977293"/>
    <w:rsid w:val="009772C0"/>
    <w:rsid w:val="00977540"/>
    <w:rsid w:val="00977852"/>
    <w:rsid w:val="009778AB"/>
    <w:rsid w:val="009779A9"/>
    <w:rsid w:val="00977B29"/>
    <w:rsid w:val="0098009A"/>
    <w:rsid w:val="00980403"/>
    <w:rsid w:val="009804CB"/>
    <w:rsid w:val="00980789"/>
    <w:rsid w:val="009807DE"/>
    <w:rsid w:val="009809DD"/>
    <w:rsid w:val="00980ACA"/>
    <w:rsid w:val="00980F14"/>
    <w:rsid w:val="00980FBC"/>
    <w:rsid w:val="00981125"/>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B9C"/>
    <w:rsid w:val="00983BD1"/>
    <w:rsid w:val="00983C41"/>
    <w:rsid w:val="00983C4A"/>
    <w:rsid w:val="00983E40"/>
    <w:rsid w:val="00983F3D"/>
    <w:rsid w:val="009841C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BA2"/>
    <w:rsid w:val="00985CA4"/>
    <w:rsid w:val="00986100"/>
    <w:rsid w:val="00986120"/>
    <w:rsid w:val="00986161"/>
    <w:rsid w:val="00986775"/>
    <w:rsid w:val="00986956"/>
    <w:rsid w:val="00986B31"/>
    <w:rsid w:val="009871B4"/>
    <w:rsid w:val="009873AF"/>
    <w:rsid w:val="009875A6"/>
    <w:rsid w:val="009875EA"/>
    <w:rsid w:val="009876A0"/>
    <w:rsid w:val="0098785B"/>
    <w:rsid w:val="00987938"/>
    <w:rsid w:val="00987960"/>
    <w:rsid w:val="00987988"/>
    <w:rsid w:val="009879B5"/>
    <w:rsid w:val="009879F4"/>
    <w:rsid w:val="00987A56"/>
    <w:rsid w:val="00987AB5"/>
    <w:rsid w:val="00987C7C"/>
    <w:rsid w:val="00987C9B"/>
    <w:rsid w:val="00987CF9"/>
    <w:rsid w:val="00987D6A"/>
    <w:rsid w:val="00987E33"/>
    <w:rsid w:val="00987FE2"/>
    <w:rsid w:val="00990001"/>
    <w:rsid w:val="0099005F"/>
    <w:rsid w:val="009908F7"/>
    <w:rsid w:val="00990911"/>
    <w:rsid w:val="00990E72"/>
    <w:rsid w:val="00990E93"/>
    <w:rsid w:val="00990F15"/>
    <w:rsid w:val="00990F4E"/>
    <w:rsid w:val="00991364"/>
    <w:rsid w:val="009915AB"/>
    <w:rsid w:val="0099162D"/>
    <w:rsid w:val="009917F3"/>
    <w:rsid w:val="00991ADF"/>
    <w:rsid w:val="00991F39"/>
    <w:rsid w:val="0099216F"/>
    <w:rsid w:val="00992392"/>
    <w:rsid w:val="00992624"/>
    <w:rsid w:val="009927C4"/>
    <w:rsid w:val="00992870"/>
    <w:rsid w:val="009928A0"/>
    <w:rsid w:val="00992A4E"/>
    <w:rsid w:val="00992AFB"/>
    <w:rsid w:val="00993075"/>
    <w:rsid w:val="009930C0"/>
    <w:rsid w:val="0099324C"/>
    <w:rsid w:val="00993442"/>
    <w:rsid w:val="00993460"/>
    <w:rsid w:val="00993627"/>
    <w:rsid w:val="0099367D"/>
    <w:rsid w:val="00993698"/>
    <w:rsid w:val="009936F0"/>
    <w:rsid w:val="00993AF1"/>
    <w:rsid w:val="00993B48"/>
    <w:rsid w:val="00993D3C"/>
    <w:rsid w:val="00993DB5"/>
    <w:rsid w:val="009940B0"/>
    <w:rsid w:val="0099411D"/>
    <w:rsid w:val="009942A2"/>
    <w:rsid w:val="009946B7"/>
    <w:rsid w:val="009947F3"/>
    <w:rsid w:val="00994A17"/>
    <w:rsid w:val="00994B41"/>
    <w:rsid w:val="00994D59"/>
    <w:rsid w:val="009951AB"/>
    <w:rsid w:val="0099531F"/>
    <w:rsid w:val="0099533C"/>
    <w:rsid w:val="00995360"/>
    <w:rsid w:val="009954AD"/>
    <w:rsid w:val="00995525"/>
    <w:rsid w:val="00995934"/>
    <w:rsid w:val="009963EF"/>
    <w:rsid w:val="00996422"/>
    <w:rsid w:val="00996958"/>
    <w:rsid w:val="00996A8B"/>
    <w:rsid w:val="00996CD4"/>
    <w:rsid w:val="00996D7C"/>
    <w:rsid w:val="00996E23"/>
    <w:rsid w:val="00996EC4"/>
    <w:rsid w:val="00997008"/>
    <w:rsid w:val="0099731A"/>
    <w:rsid w:val="00997349"/>
    <w:rsid w:val="009973EC"/>
    <w:rsid w:val="009975D0"/>
    <w:rsid w:val="009979D6"/>
    <w:rsid w:val="00997AC5"/>
    <w:rsid w:val="00997CA3"/>
    <w:rsid w:val="00997DCE"/>
    <w:rsid w:val="00997F84"/>
    <w:rsid w:val="009A0033"/>
    <w:rsid w:val="009A0212"/>
    <w:rsid w:val="009A031F"/>
    <w:rsid w:val="009A0325"/>
    <w:rsid w:val="009A0363"/>
    <w:rsid w:val="009A0621"/>
    <w:rsid w:val="009A0874"/>
    <w:rsid w:val="009A0877"/>
    <w:rsid w:val="009A0900"/>
    <w:rsid w:val="009A0946"/>
    <w:rsid w:val="009A0C1F"/>
    <w:rsid w:val="009A0D96"/>
    <w:rsid w:val="009A0ED2"/>
    <w:rsid w:val="009A0FDB"/>
    <w:rsid w:val="009A0FE6"/>
    <w:rsid w:val="009A1090"/>
    <w:rsid w:val="009A1261"/>
    <w:rsid w:val="009A12A5"/>
    <w:rsid w:val="009A1348"/>
    <w:rsid w:val="009A135D"/>
    <w:rsid w:val="009A1C13"/>
    <w:rsid w:val="009A1DFF"/>
    <w:rsid w:val="009A1EA9"/>
    <w:rsid w:val="009A1F78"/>
    <w:rsid w:val="009A2015"/>
    <w:rsid w:val="009A2144"/>
    <w:rsid w:val="009A246A"/>
    <w:rsid w:val="009A267B"/>
    <w:rsid w:val="009A2895"/>
    <w:rsid w:val="009A2D3A"/>
    <w:rsid w:val="009A2D49"/>
    <w:rsid w:val="009A3183"/>
    <w:rsid w:val="009A32D7"/>
    <w:rsid w:val="009A32F3"/>
    <w:rsid w:val="009A3543"/>
    <w:rsid w:val="009A3576"/>
    <w:rsid w:val="009A364A"/>
    <w:rsid w:val="009A37CB"/>
    <w:rsid w:val="009A3A6D"/>
    <w:rsid w:val="009A3AB5"/>
    <w:rsid w:val="009A3BA5"/>
    <w:rsid w:val="009A4158"/>
    <w:rsid w:val="009A4AA9"/>
    <w:rsid w:val="009A4D13"/>
    <w:rsid w:val="009A4EFC"/>
    <w:rsid w:val="009A516A"/>
    <w:rsid w:val="009A557B"/>
    <w:rsid w:val="009A56A7"/>
    <w:rsid w:val="009A5B39"/>
    <w:rsid w:val="009A6127"/>
    <w:rsid w:val="009A6198"/>
    <w:rsid w:val="009A62DC"/>
    <w:rsid w:val="009A637B"/>
    <w:rsid w:val="009A6456"/>
    <w:rsid w:val="009A6566"/>
    <w:rsid w:val="009A6B63"/>
    <w:rsid w:val="009A6C74"/>
    <w:rsid w:val="009A6E43"/>
    <w:rsid w:val="009A6EE7"/>
    <w:rsid w:val="009A7154"/>
    <w:rsid w:val="009A74B9"/>
    <w:rsid w:val="009A78D1"/>
    <w:rsid w:val="009A7BD4"/>
    <w:rsid w:val="009A7DFB"/>
    <w:rsid w:val="009A7E08"/>
    <w:rsid w:val="009B003C"/>
    <w:rsid w:val="009B0312"/>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7AC"/>
    <w:rsid w:val="009B2E47"/>
    <w:rsid w:val="009B2FD9"/>
    <w:rsid w:val="009B303E"/>
    <w:rsid w:val="009B3627"/>
    <w:rsid w:val="009B3685"/>
    <w:rsid w:val="009B3745"/>
    <w:rsid w:val="009B3C79"/>
    <w:rsid w:val="009B3D47"/>
    <w:rsid w:val="009B405A"/>
    <w:rsid w:val="009B4109"/>
    <w:rsid w:val="009B4250"/>
    <w:rsid w:val="009B45CB"/>
    <w:rsid w:val="009B4821"/>
    <w:rsid w:val="009B489F"/>
    <w:rsid w:val="009B4974"/>
    <w:rsid w:val="009B4C1C"/>
    <w:rsid w:val="009B4C24"/>
    <w:rsid w:val="009B527D"/>
    <w:rsid w:val="009B5303"/>
    <w:rsid w:val="009B5821"/>
    <w:rsid w:val="009B584A"/>
    <w:rsid w:val="009B591D"/>
    <w:rsid w:val="009B5A76"/>
    <w:rsid w:val="009B5C87"/>
    <w:rsid w:val="009B5E9A"/>
    <w:rsid w:val="009B5F78"/>
    <w:rsid w:val="009B637D"/>
    <w:rsid w:val="009B6685"/>
    <w:rsid w:val="009B67BC"/>
    <w:rsid w:val="009B6A59"/>
    <w:rsid w:val="009B6CA9"/>
    <w:rsid w:val="009B6CC0"/>
    <w:rsid w:val="009B6E76"/>
    <w:rsid w:val="009B6ED2"/>
    <w:rsid w:val="009B70E9"/>
    <w:rsid w:val="009B72C2"/>
    <w:rsid w:val="009B7564"/>
    <w:rsid w:val="009B75B3"/>
    <w:rsid w:val="009B769D"/>
    <w:rsid w:val="009B77B3"/>
    <w:rsid w:val="009B7902"/>
    <w:rsid w:val="009B7BB7"/>
    <w:rsid w:val="009B7EF1"/>
    <w:rsid w:val="009B7F5B"/>
    <w:rsid w:val="009B7FFA"/>
    <w:rsid w:val="009C00EF"/>
    <w:rsid w:val="009C0162"/>
    <w:rsid w:val="009C016C"/>
    <w:rsid w:val="009C04A4"/>
    <w:rsid w:val="009C06F0"/>
    <w:rsid w:val="009C0BC1"/>
    <w:rsid w:val="009C0DBE"/>
    <w:rsid w:val="009C1445"/>
    <w:rsid w:val="009C19BC"/>
    <w:rsid w:val="009C19D2"/>
    <w:rsid w:val="009C1BF9"/>
    <w:rsid w:val="009C1CFF"/>
    <w:rsid w:val="009C1D4B"/>
    <w:rsid w:val="009C1E0C"/>
    <w:rsid w:val="009C2200"/>
    <w:rsid w:val="009C245F"/>
    <w:rsid w:val="009C27B0"/>
    <w:rsid w:val="009C281C"/>
    <w:rsid w:val="009C29D9"/>
    <w:rsid w:val="009C2AB0"/>
    <w:rsid w:val="009C2B69"/>
    <w:rsid w:val="009C2D42"/>
    <w:rsid w:val="009C3D88"/>
    <w:rsid w:val="009C42A3"/>
    <w:rsid w:val="009C4330"/>
    <w:rsid w:val="009C4618"/>
    <w:rsid w:val="009C4B76"/>
    <w:rsid w:val="009C4BEE"/>
    <w:rsid w:val="009C50D8"/>
    <w:rsid w:val="009C519A"/>
    <w:rsid w:val="009C520B"/>
    <w:rsid w:val="009C5785"/>
    <w:rsid w:val="009C5874"/>
    <w:rsid w:val="009C5AD8"/>
    <w:rsid w:val="009C5B47"/>
    <w:rsid w:val="009C5D66"/>
    <w:rsid w:val="009C5E5E"/>
    <w:rsid w:val="009C5F68"/>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1F"/>
    <w:rsid w:val="009C7F47"/>
    <w:rsid w:val="009C7F7E"/>
    <w:rsid w:val="009C7FB3"/>
    <w:rsid w:val="009D0361"/>
    <w:rsid w:val="009D0720"/>
    <w:rsid w:val="009D0748"/>
    <w:rsid w:val="009D082D"/>
    <w:rsid w:val="009D0BA9"/>
    <w:rsid w:val="009D0C8D"/>
    <w:rsid w:val="009D0DC6"/>
    <w:rsid w:val="009D0FF0"/>
    <w:rsid w:val="009D1342"/>
    <w:rsid w:val="009D1359"/>
    <w:rsid w:val="009D15EA"/>
    <w:rsid w:val="009D1B3E"/>
    <w:rsid w:val="009D1ED3"/>
    <w:rsid w:val="009D1F69"/>
    <w:rsid w:val="009D2118"/>
    <w:rsid w:val="009D21E4"/>
    <w:rsid w:val="009D22EA"/>
    <w:rsid w:val="009D2453"/>
    <w:rsid w:val="009D283B"/>
    <w:rsid w:val="009D2916"/>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8CA"/>
    <w:rsid w:val="009D49A4"/>
    <w:rsid w:val="009D4A8E"/>
    <w:rsid w:val="009D4DA3"/>
    <w:rsid w:val="009D4F83"/>
    <w:rsid w:val="009D548D"/>
    <w:rsid w:val="009D56EE"/>
    <w:rsid w:val="009D5758"/>
    <w:rsid w:val="009D5922"/>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D7EB3"/>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C1"/>
    <w:rsid w:val="009E2BE6"/>
    <w:rsid w:val="009E2DBB"/>
    <w:rsid w:val="009E2DD3"/>
    <w:rsid w:val="009E2EAE"/>
    <w:rsid w:val="009E2F97"/>
    <w:rsid w:val="009E340E"/>
    <w:rsid w:val="009E3644"/>
    <w:rsid w:val="009E3647"/>
    <w:rsid w:val="009E3761"/>
    <w:rsid w:val="009E3790"/>
    <w:rsid w:val="009E3C31"/>
    <w:rsid w:val="009E3FCA"/>
    <w:rsid w:val="009E43E0"/>
    <w:rsid w:val="009E457F"/>
    <w:rsid w:val="009E47F2"/>
    <w:rsid w:val="009E4C90"/>
    <w:rsid w:val="009E4EC6"/>
    <w:rsid w:val="009E4FCC"/>
    <w:rsid w:val="009E547A"/>
    <w:rsid w:val="009E5579"/>
    <w:rsid w:val="009E5656"/>
    <w:rsid w:val="009E5741"/>
    <w:rsid w:val="009E5AB4"/>
    <w:rsid w:val="009E641D"/>
    <w:rsid w:val="009E6425"/>
    <w:rsid w:val="009E6938"/>
    <w:rsid w:val="009E6A64"/>
    <w:rsid w:val="009E6D4F"/>
    <w:rsid w:val="009E6FBA"/>
    <w:rsid w:val="009E6FC8"/>
    <w:rsid w:val="009E7789"/>
    <w:rsid w:val="009E7DCA"/>
    <w:rsid w:val="009E7E9B"/>
    <w:rsid w:val="009F0124"/>
    <w:rsid w:val="009F0258"/>
    <w:rsid w:val="009F02B7"/>
    <w:rsid w:val="009F02E1"/>
    <w:rsid w:val="009F056D"/>
    <w:rsid w:val="009F07FC"/>
    <w:rsid w:val="009F0911"/>
    <w:rsid w:val="009F0922"/>
    <w:rsid w:val="009F0992"/>
    <w:rsid w:val="009F0ABF"/>
    <w:rsid w:val="009F0CD1"/>
    <w:rsid w:val="009F0D4C"/>
    <w:rsid w:val="009F0E7C"/>
    <w:rsid w:val="009F0EC1"/>
    <w:rsid w:val="009F0F12"/>
    <w:rsid w:val="009F16BC"/>
    <w:rsid w:val="009F187B"/>
    <w:rsid w:val="009F1933"/>
    <w:rsid w:val="009F1C38"/>
    <w:rsid w:val="009F1D19"/>
    <w:rsid w:val="009F1D92"/>
    <w:rsid w:val="009F1F7A"/>
    <w:rsid w:val="009F2A94"/>
    <w:rsid w:val="009F2AAF"/>
    <w:rsid w:val="009F2B6E"/>
    <w:rsid w:val="009F2E7E"/>
    <w:rsid w:val="009F3554"/>
    <w:rsid w:val="009F3593"/>
    <w:rsid w:val="009F35A3"/>
    <w:rsid w:val="009F39A5"/>
    <w:rsid w:val="009F3A2F"/>
    <w:rsid w:val="009F3A43"/>
    <w:rsid w:val="009F3A4B"/>
    <w:rsid w:val="009F4196"/>
    <w:rsid w:val="009F41E1"/>
    <w:rsid w:val="009F4375"/>
    <w:rsid w:val="009F4698"/>
    <w:rsid w:val="009F46C1"/>
    <w:rsid w:val="009F46EF"/>
    <w:rsid w:val="009F483A"/>
    <w:rsid w:val="009F4CBF"/>
    <w:rsid w:val="009F4DCE"/>
    <w:rsid w:val="009F4F05"/>
    <w:rsid w:val="009F5534"/>
    <w:rsid w:val="009F5567"/>
    <w:rsid w:val="009F5606"/>
    <w:rsid w:val="009F5BAD"/>
    <w:rsid w:val="009F5C52"/>
    <w:rsid w:val="009F5CA4"/>
    <w:rsid w:val="009F5D5C"/>
    <w:rsid w:val="009F5E58"/>
    <w:rsid w:val="009F62FD"/>
    <w:rsid w:val="009F6410"/>
    <w:rsid w:val="009F6457"/>
    <w:rsid w:val="009F64CD"/>
    <w:rsid w:val="009F680B"/>
    <w:rsid w:val="009F6A26"/>
    <w:rsid w:val="009F6ABD"/>
    <w:rsid w:val="009F6DEA"/>
    <w:rsid w:val="009F6EB9"/>
    <w:rsid w:val="009F6F11"/>
    <w:rsid w:val="009F7169"/>
    <w:rsid w:val="009F726F"/>
    <w:rsid w:val="009F7883"/>
    <w:rsid w:val="009F79BE"/>
    <w:rsid w:val="009F7DA7"/>
    <w:rsid w:val="00A0018E"/>
    <w:rsid w:val="00A001EA"/>
    <w:rsid w:val="00A006E2"/>
    <w:rsid w:val="00A00944"/>
    <w:rsid w:val="00A00B60"/>
    <w:rsid w:val="00A00CBF"/>
    <w:rsid w:val="00A00D64"/>
    <w:rsid w:val="00A00EEC"/>
    <w:rsid w:val="00A01006"/>
    <w:rsid w:val="00A010C7"/>
    <w:rsid w:val="00A020E1"/>
    <w:rsid w:val="00A0229F"/>
    <w:rsid w:val="00A023BF"/>
    <w:rsid w:val="00A0297A"/>
    <w:rsid w:val="00A02AFD"/>
    <w:rsid w:val="00A02B26"/>
    <w:rsid w:val="00A02BEC"/>
    <w:rsid w:val="00A02C96"/>
    <w:rsid w:val="00A02D52"/>
    <w:rsid w:val="00A02FBC"/>
    <w:rsid w:val="00A03012"/>
    <w:rsid w:val="00A0325E"/>
    <w:rsid w:val="00A038E8"/>
    <w:rsid w:val="00A0393B"/>
    <w:rsid w:val="00A03A1D"/>
    <w:rsid w:val="00A03BAA"/>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289"/>
    <w:rsid w:val="00A073C2"/>
    <w:rsid w:val="00A07594"/>
    <w:rsid w:val="00A07654"/>
    <w:rsid w:val="00A07656"/>
    <w:rsid w:val="00A07B16"/>
    <w:rsid w:val="00A07D33"/>
    <w:rsid w:val="00A07FC5"/>
    <w:rsid w:val="00A10230"/>
    <w:rsid w:val="00A10337"/>
    <w:rsid w:val="00A103C8"/>
    <w:rsid w:val="00A103E4"/>
    <w:rsid w:val="00A105DB"/>
    <w:rsid w:val="00A106FE"/>
    <w:rsid w:val="00A107B6"/>
    <w:rsid w:val="00A10B48"/>
    <w:rsid w:val="00A10EA6"/>
    <w:rsid w:val="00A114B5"/>
    <w:rsid w:val="00A114E9"/>
    <w:rsid w:val="00A115BF"/>
    <w:rsid w:val="00A1197E"/>
    <w:rsid w:val="00A11A89"/>
    <w:rsid w:val="00A11ACA"/>
    <w:rsid w:val="00A11C62"/>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B10"/>
    <w:rsid w:val="00A13B3A"/>
    <w:rsid w:val="00A13CD4"/>
    <w:rsid w:val="00A13CF1"/>
    <w:rsid w:val="00A13E0F"/>
    <w:rsid w:val="00A13EB5"/>
    <w:rsid w:val="00A1438D"/>
    <w:rsid w:val="00A145BE"/>
    <w:rsid w:val="00A145D0"/>
    <w:rsid w:val="00A146B2"/>
    <w:rsid w:val="00A14AF9"/>
    <w:rsid w:val="00A14C64"/>
    <w:rsid w:val="00A14E45"/>
    <w:rsid w:val="00A14F76"/>
    <w:rsid w:val="00A1508D"/>
    <w:rsid w:val="00A150B7"/>
    <w:rsid w:val="00A153BC"/>
    <w:rsid w:val="00A15443"/>
    <w:rsid w:val="00A157EC"/>
    <w:rsid w:val="00A158D3"/>
    <w:rsid w:val="00A15B00"/>
    <w:rsid w:val="00A15B3D"/>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E27"/>
    <w:rsid w:val="00A17FA0"/>
    <w:rsid w:val="00A200D2"/>
    <w:rsid w:val="00A20232"/>
    <w:rsid w:val="00A20334"/>
    <w:rsid w:val="00A203F9"/>
    <w:rsid w:val="00A20557"/>
    <w:rsid w:val="00A205BF"/>
    <w:rsid w:val="00A205D4"/>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4DA9"/>
    <w:rsid w:val="00A250B3"/>
    <w:rsid w:val="00A25296"/>
    <w:rsid w:val="00A253C6"/>
    <w:rsid w:val="00A2567F"/>
    <w:rsid w:val="00A25756"/>
    <w:rsid w:val="00A2585A"/>
    <w:rsid w:val="00A258F0"/>
    <w:rsid w:val="00A25C9D"/>
    <w:rsid w:val="00A261E4"/>
    <w:rsid w:val="00A265D9"/>
    <w:rsid w:val="00A26883"/>
    <w:rsid w:val="00A26B8F"/>
    <w:rsid w:val="00A26C1E"/>
    <w:rsid w:val="00A26D22"/>
    <w:rsid w:val="00A26D60"/>
    <w:rsid w:val="00A26DFC"/>
    <w:rsid w:val="00A26EE0"/>
    <w:rsid w:val="00A2702B"/>
    <w:rsid w:val="00A273EE"/>
    <w:rsid w:val="00A27498"/>
    <w:rsid w:val="00A276FA"/>
    <w:rsid w:val="00A278F7"/>
    <w:rsid w:val="00A279DC"/>
    <w:rsid w:val="00A27A96"/>
    <w:rsid w:val="00A27EDA"/>
    <w:rsid w:val="00A30277"/>
    <w:rsid w:val="00A3031C"/>
    <w:rsid w:val="00A3037D"/>
    <w:rsid w:val="00A303B8"/>
    <w:rsid w:val="00A30703"/>
    <w:rsid w:val="00A30709"/>
    <w:rsid w:val="00A30BAE"/>
    <w:rsid w:val="00A30D95"/>
    <w:rsid w:val="00A31327"/>
    <w:rsid w:val="00A3135B"/>
    <w:rsid w:val="00A313D0"/>
    <w:rsid w:val="00A31402"/>
    <w:rsid w:val="00A314A9"/>
    <w:rsid w:val="00A31591"/>
    <w:rsid w:val="00A31802"/>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05B"/>
    <w:rsid w:val="00A3331F"/>
    <w:rsid w:val="00A337E6"/>
    <w:rsid w:val="00A3393A"/>
    <w:rsid w:val="00A33B55"/>
    <w:rsid w:val="00A33BD9"/>
    <w:rsid w:val="00A33C3B"/>
    <w:rsid w:val="00A33FAF"/>
    <w:rsid w:val="00A340FB"/>
    <w:rsid w:val="00A341E3"/>
    <w:rsid w:val="00A34685"/>
    <w:rsid w:val="00A3489E"/>
    <w:rsid w:val="00A34DA0"/>
    <w:rsid w:val="00A350D0"/>
    <w:rsid w:val="00A3582E"/>
    <w:rsid w:val="00A35A0B"/>
    <w:rsid w:val="00A35BD0"/>
    <w:rsid w:val="00A35E46"/>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294"/>
    <w:rsid w:val="00A40348"/>
    <w:rsid w:val="00A403FF"/>
    <w:rsid w:val="00A40531"/>
    <w:rsid w:val="00A40660"/>
    <w:rsid w:val="00A4095F"/>
    <w:rsid w:val="00A40C1E"/>
    <w:rsid w:val="00A41279"/>
    <w:rsid w:val="00A41821"/>
    <w:rsid w:val="00A41C5C"/>
    <w:rsid w:val="00A41EF0"/>
    <w:rsid w:val="00A420E4"/>
    <w:rsid w:val="00A42132"/>
    <w:rsid w:val="00A422A2"/>
    <w:rsid w:val="00A42404"/>
    <w:rsid w:val="00A42659"/>
    <w:rsid w:val="00A42B87"/>
    <w:rsid w:val="00A42DE5"/>
    <w:rsid w:val="00A4325B"/>
    <w:rsid w:val="00A4339C"/>
    <w:rsid w:val="00A4392A"/>
    <w:rsid w:val="00A43963"/>
    <w:rsid w:val="00A439B8"/>
    <w:rsid w:val="00A43C7C"/>
    <w:rsid w:val="00A44159"/>
    <w:rsid w:val="00A4424E"/>
    <w:rsid w:val="00A442E8"/>
    <w:rsid w:val="00A44882"/>
    <w:rsid w:val="00A44BCF"/>
    <w:rsid w:val="00A44C32"/>
    <w:rsid w:val="00A44DD1"/>
    <w:rsid w:val="00A44DD6"/>
    <w:rsid w:val="00A44E28"/>
    <w:rsid w:val="00A44F39"/>
    <w:rsid w:val="00A450D1"/>
    <w:rsid w:val="00A4536E"/>
    <w:rsid w:val="00A45371"/>
    <w:rsid w:val="00A4570E"/>
    <w:rsid w:val="00A4579D"/>
    <w:rsid w:val="00A45A3B"/>
    <w:rsid w:val="00A45C5B"/>
    <w:rsid w:val="00A45EFA"/>
    <w:rsid w:val="00A46451"/>
    <w:rsid w:val="00A465B6"/>
    <w:rsid w:val="00A46AE4"/>
    <w:rsid w:val="00A46FAD"/>
    <w:rsid w:val="00A4730B"/>
    <w:rsid w:val="00A47406"/>
    <w:rsid w:val="00A47B4B"/>
    <w:rsid w:val="00A5027A"/>
    <w:rsid w:val="00A503EB"/>
    <w:rsid w:val="00A5044D"/>
    <w:rsid w:val="00A50B00"/>
    <w:rsid w:val="00A50D49"/>
    <w:rsid w:val="00A50F08"/>
    <w:rsid w:val="00A50FD5"/>
    <w:rsid w:val="00A511FB"/>
    <w:rsid w:val="00A513FC"/>
    <w:rsid w:val="00A5141B"/>
    <w:rsid w:val="00A514EB"/>
    <w:rsid w:val="00A51679"/>
    <w:rsid w:val="00A516E5"/>
    <w:rsid w:val="00A51A53"/>
    <w:rsid w:val="00A51BF9"/>
    <w:rsid w:val="00A51D4E"/>
    <w:rsid w:val="00A51FE6"/>
    <w:rsid w:val="00A5219E"/>
    <w:rsid w:val="00A521E0"/>
    <w:rsid w:val="00A524C8"/>
    <w:rsid w:val="00A5291D"/>
    <w:rsid w:val="00A52AB2"/>
    <w:rsid w:val="00A52AE0"/>
    <w:rsid w:val="00A52D49"/>
    <w:rsid w:val="00A52EDB"/>
    <w:rsid w:val="00A52EF4"/>
    <w:rsid w:val="00A5318E"/>
    <w:rsid w:val="00A53204"/>
    <w:rsid w:val="00A532E0"/>
    <w:rsid w:val="00A538BD"/>
    <w:rsid w:val="00A53CA9"/>
    <w:rsid w:val="00A5432D"/>
    <w:rsid w:val="00A5452C"/>
    <w:rsid w:val="00A545AC"/>
    <w:rsid w:val="00A545DD"/>
    <w:rsid w:val="00A5462A"/>
    <w:rsid w:val="00A54766"/>
    <w:rsid w:val="00A547DF"/>
    <w:rsid w:val="00A54A90"/>
    <w:rsid w:val="00A54B0B"/>
    <w:rsid w:val="00A54D16"/>
    <w:rsid w:val="00A54E6B"/>
    <w:rsid w:val="00A54ED7"/>
    <w:rsid w:val="00A54FAA"/>
    <w:rsid w:val="00A55144"/>
    <w:rsid w:val="00A5524C"/>
    <w:rsid w:val="00A553DF"/>
    <w:rsid w:val="00A554E4"/>
    <w:rsid w:val="00A5579B"/>
    <w:rsid w:val="00A55877"/>
    <w:rsid w:val="00A55AF1"/>
    <w:rsid w:val="00A55BB7"/>
    <w:rsid w:val="00A55D9B"/>
    <w:rsid w:val="00A55E76"/>
    <w:rsid w:val="00A55FA5"/>
    <w:rsid w:val="00A5637C"/>
    <w:rsid w:val="00A565DC"/>
    <w:rsid w:val="00A5662D"/>
    <w:rsid w:val="00A56657"/>
    <w:rsid w:val="00A56735"/>
    <w:rsid w:val="00A56C2C"/>
    <w:rsid w:val="00A57014"/>
    <w:rsid w:val="00A57311"/>
    <w:rsid w:val="00A57445"/>
    <w:rsid w:val="00A576B2"/>
    <w:rsid w:val="00A57A3B"/>
    <w:rsid w:val="00A57BD6"/>
    <w:rsid w:val="00A57EC0"/>
    <w:rsid w:val="00A57F96"/>
    <w:rsid w:val="00A60424"/>
    <w:rsid w:val="00A6058E"/>
    <w:rsid w:val="00A6065A"/>
    <w:rsid w:val="00A6066A"/>
    <w:rsid w:val="00A606AC"/>
    <w:rsid w:val="00A606FC"/>
    <w:rsid w:val="00A607ED"/>
    <w:rsid w:val="00A609BC"/>
    <w:rsid w:val="00A60B32"/>
    <w:rsid w:val="00A60B41"/>
    <w:rsid w:val="00A60B4F"/>
    <w:rsid w:val="00A60C8A"/>
    <w:rsid w:val="00A60E20"/>
    <w:rsid w:val="00A60EBB"/>
    <w:rsid w:val="00A60F13"/>
    <w:rsid w:val="00A611AA"/>
    <w:rsid w:val="00A615A0"/>
    <w:rsid w:val="00A615A2"/>
    <w:rsid w:val="00A615AF"/>
    <w:rsid w:val="00A615BF"/>
    <w:rsid w:val="00A615FC"/>
    <w:rsid w:val="00A616B9"/>
    <w:rsid w:val="00A6179B"/>
    <w:rsid w:val="00A61828"/>
    <w:rsid w:val="00A6189D"/>
    <w:rsid w:val="00A61BAE"/>
    <w:rsid w:val="00A61E1D"/>
    <w:rsid w:val="00A61F65"/>
    <w:rsid w:val="00A6209E"/>
    <w:rsid w:val="00A620AA"/>
    <w:rsid w:val="00A621F3"/>
    <w:rsid w:val="00A623B3"/>
    <w:rsid w:val="00A623EB"/>
    <w:rsid w:val="00A623EF"/>
    <w:rsid w:val="00A62454"/>
    <w:rsid w:val="00A627E0"/>
    <w:rsid w:val="00A62953"/>
    <w:rsid w:val="00A62AF8"/>
    <w:rsid w:val="00A62C4D"/>
    <w:rsid w:val="00A63006"/>
    <w:rsid w:val="00A63244"/>
    <w:rsid w:val="00A632F5"/>
    <w:rsid w:val="00A6335E"/>
    <w:rsid w:val="00A6367F"/>
    <w:rsid w:val="00A63872"/>
    <w:rsid w:val="00A639B3"/>
    <w:rsid w:val="00A63A28"/>
    <w:rsid w:val="00A63A37"/>
    <w:rsid w:val="00A63C09"/>
    <w:rsid w:val="00A63F4D"/>
    <w:rsid w:val="00A640A5"/>
    <w:rsid w:val="00A64196"/>
    <w:rsid w:val="00A641C9"/>
    <w:rsid w:val="00A64259"/>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FBF"/>
    <w:rsid w:val="00A660A3"/>
    <w:rsid w:val="00A66242"/>
    <w:rsid w:val="00A6636E"/>
    <w:rsid w:val="00A66851"/>
    <w:rsid w:val="00A669D6"/>
    <w:rsid w:val="00A66AA8"/>
    <w:rsid w:val="00A66BAE"/>
    <w:rsid w:val="00A66BD8"/>
    <w:rsid w:val="00A673C4"/>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130A"/>
    <w:rsid w:val="00A7141F"/>
    <w:rsid w:val="00A716A1"/>
    <w:rsid w:val="00A71846"/>
    <w:rsid w:val="00A71950"/>
    <w:rsid w:val="00A71A55"/>
    <w:rsid w:val="00A71D6B"/>
    <w:rsid w:val="00A71F00"/>
    <w:rsid w:val="00A71FDB"/>
    <w:rsid w:val="00A7208A"/>
    <w:rsid w:val="00A7227A"/>
    <w:rsid w:val="00A726A3"/>
    <w:rsid w:val="00A726DE"/>
    <w:rsid w:val="00A73242"/>
    <w:rsid w:val="00A7359A"/>
    <w:rsid w:val="00A73873"/>
    <w:rsid w:val="00A73897"/>
    <w:rsid w:val="00A739AB"/>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959"/>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35C"/>
    <w:rsid w:val="00A81633"/>
    <w:rsid w:val="00A81694"/>
    <w:rsid w:val="00A81883"/>
    <w:rsid w:val="00A81D9B"/>
    <w:rsid w:val="00A82125"/>
    <w:rsid w:val="00A8221B"/>
    <w:rsid w:val="00A8222A"/>
    <w:rsid w:val="00A82508"/>
    <w:rsid w:val="00A82847"/>
    <w:rsid w:val="00A82B74"/>
    <w:rsid w:val="00A82C1E"/>
    <w:rsid w:val="00A831F0"/>
    <w:rsid w:val="00A83309"/>
    <w:rsid w:val="00A83525"/>
    <w:rsid w:val="00A83BF1"/>
    <w:rsid w:val="00A83CA0"/>
    <w:rsid w:val="00A841ED"/>
    <w:rsid w:val="00A84298"/>
    <w:rsid w:val="00A844CE"/>
    <w:rsid w:val="00A84502"/>
    <w:rsid w:val="00A8490E"/>
    <w:rsid w:val="00A84A91"/>
    <w:rsid w:val="00A84E7B"/>
    <w:rsid w:val="00A84EBF"/>
    <w:rsid w:val="00A85018"/>
    <w:rsid w:val="00A85237"/>
    <w:rsid w:val="00A8523D"/>
    <w:rsid w:val="00A8542E"/>
    <w:rsid w:val="00A854A8"/>
    <w:rsid w:val="00A85661"/>
    <w:rsid w:val="00A85D10"/>
    <w:rsid w:val="00A85FFF"/>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A70"/>
    <w:rsid w:val="00A94AE8"/>
    <w:rsid w:val="00A94BB8"/>
    <w:rsid w:val="00A94EEF"/>
    <w:rsid w:val="00A94F91"/>
    <w:rsid w:val="00A9505F"/>
    <w:rsid w:val="00A9508C"/>
    <w:rsid w:val="00A9526D"/>
    <w:rsid w:val="00A95640"/>
    <w:rsid w:val="00A9586F"/>
    <w:rsid w:val="00A95A3E"/>
    <w:rsid w:val="00A95A64"/>
    <w:rsid w:val="00A95E0C"/>
    <w:rsid w:val="00A95E3C"/>
    <w:rsid w:val="00A95ED1"/>
    <w:rsid w:val="00A96058"/>
    <w:rsid w:val="00A963D7"/>
    <w:rsid w:val="00A964E0"/>
    <w:rsid w:val="00A964EC"/>
    <w:rsid w:val="00A96592"/>
    <w:rsid w:val="00A965E1"/>
    <w:rsid w:val="00A9692B"/>
    <w:rsid w:val="00A96CF6"/>
    <w:rsid w:val="00A96D7E"/>
    <w:rsid w:val="00A96D8C"/>
    <w:rsid w:val="00A9725B"/>
    <w:rsid w:val="00A9727C"/>
    <w:rsid w:val="00A97666"/>
    <w:rsid w:val="00A976CA"/>
    <w:rsid w:val="00A976DE"/>
    <w:rsid w:val="00A97A66"/>
    <w:rsid w:val="00A97B80"/>
    <w:rsid w:val="00A97B8C"/>
    <w:rsid w:val="00A97DBD"/>
    <w:rsid w:val="00A97EF8"/>
    <w:rsid w:val="00A97EF9"/>
    <w:rsid w:val="00A97F65"/>
    <w:rsid w:val="00AA0003"/>
    <w:rsid w:val="00AA05F5"/>
    <w:rsid w:val="00AA0D99"/>
    <w:rsid w:val="00AA0D9A"/>
    <w:rsid w:val="00AA0E05"/>
    <w:rsid w:val="00AA0FC8"/>
    <w:rsid w:val="00AA1264"/>
    <w:rsid w:val="00AA158B"/>
    <w:rsid w:val="00AA1740"/>
    <w:rsid w:val="00AA17E8"/>
    <w:rsid w:val="00AA18D8"/>
    <w:rsid w:val="00AA18FA"/>
    <w:rsid w:val="00AA195A"/>
    <w:rsid w:val="00AA1A01"/>
    <w:rsid w:val="00AA1AC6"/>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3D3F"/>
    <w:rsid w:val="00AA4023"/>
    <w:rsid w:val="00AA4284"/>
    <w:rsid w:val="00AA461D"/>
    <w:rsid w:val="00AA4A81"/>
    <w:rsid w:val="00AA4C09"/>
    <w:rsid w:val="00AA4F41"/>
    <w:rsid w:val="00AA4F62"/>
    <w:rsid w:val="00AA50C9"/>
    <w:rsid w:val="00AA5196"/>
    <w:rsid w:val="00AA5584"/>
    <w:rsid w:val="00AA576F"/>
    <w:rsid w:val="00AA57B8"/>
    <w:rsid w:val="00AA6026"/>
    <w:rsid w:val="00AA6206"/>
    <w:rsid w:val="00AA630A"/>
    <w:rsid w:val="00AA6353"/>
    <w:rsid w:val="00AA67E6"/>
    <w:rsid w:val="00AA69A9"/>
    <w:rsid w:val="00AA69EF"/>
    <w:rsid w:val="00AA6EF0"/>
    <w:rsid w:val="00AA6F21"/>
    <w:rsid w:val="00AA6F9A"/>
    <w:rsid w:val="00AA7C4F"/>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705"/>
    <w:rsid w:val="00AB1A33"/>
    <w:rsid w:val="00AB1AF2"/>
    <w:rsid w:val="00AB1E15"/>
    <w:rsid w:val="00AB2857"/>
    <w:rsid w:val="00AB2EB7"/>
    <w:rsid w:val="00AB3016"/>
    <w:rsid w:val="00AB3299"/>
    <w:rsid w:val="00AB3418"/>
    <w:rsid w:val="00AB3491"/>
    <w:rsid w:val="00AB3536"/>
    <w:rsid w:val="00AB3577"/>
    <w:rsid w:val="00AB3A38"/>
    <w:rsid w:val="00AB3B19"/>
    <w:rsid w:val="00AB3E16"/>
    <w:rsid w:val="00AB3E3E"/>
    <w:rsid w:val="00AB3F13"/>
    <w:rsid w:val="00AB406B"/>
    <w:rsid w:val="00AB4157"/>
    <w:rsid w:val="00AB423D"/>
    <w:rsid w:val="00AB4268"/>
    <w:rsid w:val="00AB42D2"/>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42C"/>
    <w:rsid w:val="00AB644A"/>
    <w:rsid w:val="00AB6458"/>
    <w:rsid w:val="00AB6793"/>
    <w:rsid w:val="00AB6C61"/>
    <w:rsid w:val="00AB6CA0"/>
    <w:rsid w:val="00AB6DDE"/>
    <w:rsid w:val="00AB6E78"/>
    <w:rsid w:val="00AB6F0A"/>
    <w:rsid w:val="00AB7080"/>
    <w:rsid w:val="00AB762A"/>
    <w:rsid w:val="00AB76D5"/>
    <w:rsid w:val="00AB7787"/>
    <w:rsid w:val="00AB78AC"/>
    <w:rsid w:val="00AB7913"/>
    <w:rsid w:val="00AB792E"/>
    <w:rsid w:val="00AB7B4D"/>
    <w:rsid w:val="00AB7C76"/>
    <w:rsid w:val="00AC0169"/>
    <w:rsid w:val="00AC028F"/>
    <w:rsid w:val="00AC0623"/>
    <w:rsid w:val="00AC0746"/>
    <w:rsid w:val="00AC08C8"/>
    <w:rsid w:val="00AC0A0C"/>
    <w:rsid w:val="00AC0CC3"/>
    <w:rsid w:val="00AC0F6C"/>
    <w:rsid w:val="00AC1281"/>
    <w:rsid w:val="00AC1644"/>
    <w:rsid w:val="00AC1B7C"/>
    <w:rsid w:val="00AC21BA"/>
    <w:rsid w:val="00AC22C7"/>
    <w:rsid w:val="00AC23B1"/>
    <w:rsid w:val="00AC26C7"/>
    <w:rsid w:val="00AC2AB5"/>
    <w:rsid w:val="00AC2D4A"/>
    <w:rsid w:val="00AC2D4E"/>
    <w:rsid w:val="00AC3084"/>
    <w:rsid w:val="00AC3202"/>
    <w:rsid w:val="00AC3431"/>
    <w:rsid w:val="00AC37E3"/>
    <w:rsid w:val="00AC38E9"/>
    <w:rsid w:val="00AC3F4B"/>
    <w:rsid w:val="00AC416B"/>
    <w:rsid w:val="00AC45D6"/>
    <w:rsid w:val="00AC498D"/>
    <w:rsid w:val="00AC4D1B"/>
    <w:rsid w:val="00AC4D53"/>
    <w:rsid w:val="00AC4D9E"/>
    <w:rsid w:val="00AC4E2E"/>
    <w:rsid w:val="00AC557F"/>
    <w:rsid w:val="00AC5C2A"/>
    <w:rsid w:val="00AC604F"/>
    <w:rsid w:val="00AC61B3"/>
    <w:rsid w:val="00AC63F4"/>
    <w:rsid w:val="00AC6456"/>
    <w:rsid w:val="00AC6464"/>
    <w:rsid w:val="00AC6490"/>
    <w:rsid w:val="00AC654F"/>
    <w:rsid w:val="00AC6786"/>
    <w:rsid w:val="00AC6976"/>
    <w:rsid w:val="00AC6C25"/>
    <w:rsid w:val="00AC71B7"/>
    <w:rsid w:val="00AC7470"/>
    <w:rsid w:val="00AC759B"/>
    <w:rsid w:val="00AC7C5C"/>
    <w:rsid w:val="00AC7DE9"/>
    <w:rsid w:val="00AC7E31"/>
    <w:rsid w:val="00AD04AB"/>
    <w:rsid w:val="00AD070F"/>
    <w:rsid w:val="00AD0C17"/>
    <w:rsid w:val="00AD0D23"/>
    <w:rsid w:val="00AD12BD"/>
    <w:rsid w:val="00AD163D"/>
    <w:rsid w:val="00AD1860"/>
    <w:rsid w:val="00AD19C6"/>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77"/>
    <w:rsid w:val="00AD48F9"/>
    <w:rsid w:val="00AD4C34"/>
    <w:rsid w:val="00AD4CC6"/>
    <w:rsid w:val="00AD4EA7"/>
    <w:rsid w:val="00AD57E1"/>
    <w:rsid w:val="00AD5A93"/>
    <w:rsid w:val="00AD5BFD"/>
    <w:rsid w:val="00AD5F7C"/>
    <w:rsid w:val="00AD62B2"/>
    <w:rsid w:val="00AD6429"/>
    <w:rsid w:val="00AD66C0"/>
    <w:rsid w:val="00AD6980"/>
    <w:rsid w:val="00AD6ABB"/>
    <w:rsid w:val="00AD6B67"/>
    <w:rsid w:val="00AD6C7F"/>
    <w:rsid w:val="00AD70C9"/>
    <w:rsid w:val="00AD732B"/>
    <w:rsid w:val="00AD75A6"/>
    <w:rsid w:val="00AD7927"/>
    <w:rsid w:val="00AD7A75"/>
    <w:rsid w:val="00AD7D40"/>
    <w:rsid w:val="00AD7E17"/>
    <w:rsid w:val="00AD7F32"/>
    <w:rsid w:val="00AE0160"/>
    <w:rsid w:val="00AE04AA"/>
    <w:rsid w:val="00AE094E"/>
    <w:rsid w:val="00AE0B09"/>
    <w:rsid w:val="00AE0B2D"/>
    <w:rsid w:val="00AE0D23"/>
    <w:rsid w:val="00AE0DD9"/>
    <w:rsid w:val="00AE0E9E"/>
    <w:rsid w:val="00AE10FA"/>
    <w:rsid w:val="00AE14B7"/>
    <w:rsid w:val="00AE1506"/>
    <w:rsid w:val="00AE19D1"/>
    <w:rsid w:val="00AE1EAB"/>
    <w:rsid w:val="00AE2205"/>
    <w:rsid w:val="00AE232B"/>
    <w:rsid w:val="00AE249E"/>
    <w:rsid w:val="00AE25A3"/>
    <w:rsid w:val="00AE26F5"/>
    <w:rsid w:val="00AE2968"/>
    <w:rsid w:val="00AE2B44"/>
    <w:rsid w:val="00AE2D15"/>
    <w:rsid w:val="00AE2D58"/>
    <w:rsid w:val="00AE2E92"/>
    <w:rsid w:val="00AE3004"/>
    <w:rsid w:val="00AE34EC"/>
    <w:rsid w:val="00AE3606"/>
    <w:rsid w:val="00AE3627"/>
    <w:rsid w:val="00AE3839"/>
    <w:rsid w:val="00AE3AF4"/>
    <w:rsid w:val="00AE3BFC"/>
    <w:rsid w:val="00AE3D46"/>
    <w:rsid w:val="00AE3D51"/>
    <w:rsid w:val="00AE4153"/>
    <w:rsid w:val="00AE42D1"/>
    <w:rsid w:val="00AE4557"/>
    <w:rsid w:val="00AE45D0"/>
    <w:rsid w:val="00AE4675"/>
    <w:rsid w:val="00AE46FF"/>
    <w:rsid w:val="00AE496E"/>
    <w:rsid w:val="00AE4A1F"/>
    <w:rsid w:val="00AE4B57"/>
    <w:rsid w:val="00AE4C55"/>
    <w:rsid w:val="00AE4F01"/>
    <w:rsid w:val="00AE4F75"/>
    <w:rsid w:val="00AE4FB2"/>
    <w:rsid w:val="00AE53BE"/>
    <w:rsid w:val="00AE5440"/>
    <w:rsid w:val="00AE5B95"/>
    <w:rsid w:val="00AE5C22"/>
    <w:rsid w:val="00AE5C73"/>
    <w:rsid w:val="00AE5E95"/>
    <w:rsid w:val="00AE5EA9"/>
    <w:rsid w:val="00AE6433"/>
    <w:rsid w:val="00AE6584"/>
    <w:rsid w:val="00AE69BD"/>
    <w:rsid w:val="00AE6A2D"/>
    <w:rsid w:val="00AE6D12"/>
    <w:rsid w:val="00AE70C5"/>
    <w:rsid w:val="00AE723D"/>
    <w:rsid w:val="00AE7444"/>
    <w:rsid w:val="00AE75D6"/>
    <w:rsid w:val="00AE7751"/>
    <w:rsid w:val="00AE7752"/>
    <w:rsid w:val="00AE780C"/>
    <w:rsid w:val="00AE7918"/>
    <w:rsid w:val="00AE7992"/>
    <w:rsid w:val="00AE7B7D"/>
    <w:rsid w:val="00AE7BBF"/>
    <w:rsid w:val="00AE7C16"/>
    <w:rsid w:val="00AE7C98"/>
    <w:rsid w:val="00AF0311"/>
    <w:rsid w:val="00AF0D72"/>
    <w:rsid w:val="00AF0FDF"/>
    <w:rsid w:val="00AF0FFE"/>
    <w:rsid w:val="00AF1414"/>
    <w:rsid w:val="00AF1434"/>
    <w:rsid w:val="00AF15C3"/>
    <w:rsid w:val="00AF1840"/>
    <w:rsid w:val="00AF19CD"/>
    <w:rsid w:val="00AF1CA5"/>
    <w:rsid w:val="00AF1DB7"/>
    <w:rsid w:val="00AF21AF"/>
    <w:rsid w:val="00AF25F3"/>
    <w:rsid w:val="00AF28B0"/>
    <w:rsid w:val="00AF2919"/>
    <w:rsid w:val="00AF2B97"/>
    <w:rsid w:val="00AF2C7A"/>
    <w:rsid w:val="00AF2DED"/>
    <w:rsid w:val="00AF3160"/>
    <w:rsid w:val="00AF3560"/>
    <w:rsid w:val="00AF3AFC"/>
    <w:rsid w:val="00AF3BE0"/>
    <w:rsid w:val="00AF3C80"/>
    <w:rsid w:val="00AF3C8C"/>
    <w:rsid w:val="00AF406D"/>
    <w:rsid w:val="00AF4095"/>
    <w:rsid w:val="00AF41FC"/>
    <w:rsid w:val="00AF4359"/>
    <w:rsid w:val="00AF4447"/>
    <w:rsid w:val="00AF449C"/>
    <w:rsid w:val="00AF44B6"/>
    <w:rsid w:val="00AF457C"/>
    <w:rsid w:val="00AF45F6"/>
    <w:rsid w:val="00AF4ABD"/>
    <w:rsid w:val="00AF5234"/>
    <w:rsid w:val="00AF5363"/>
    <w:rsid w:val="00AF54FE"/>
    <w:rsid w:val="00AF5C03"/>
    <w:rsid w:val="00AF5CC6"/>
    <w:rsid w:val="00AF5EDC"/>
    <w:rsid w:val="00AF5F78"/>
    <w:rsid w:val="00AF63A9"/>
    <w:rsid w:val="00AF6591"/>
    <w:rsid w:val="00AF66F1"/>
    <w:rsid w:val="00AF6A76"/>
    <w:rsid w:val="00AF6B1B"/>
    <w:rsid w:val="00AF6CB0"/>
    <w:rsid w:val="00AF6DDB"/>
    <w:rsid w:val="00AF6FE2"/>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911"/>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3FAD"/>
    <w:rsid w:val="00B04149"/>
    <w:rsid w:val="00B041C5"/>
    <w:rsid w:val="00B04451"/>
    <w:rsid w:val="00B04AD7"/>
    <w:rsid w:val="00B04CCF"/>
    <w:rsid w:val="00B04D36"/>
    <w:rsid w:val="00B04DA3"/>
    <w:rsid w:val="00B04F11"/>
    <w:rsid w:val="00B05292"/>
    <w:rsid w:val="00B0540A"/>
    <w:rsid w:val="00B05688"/>
    <w:rsid w:val="00B0588E"/>
    <w:rsid w:val="00B05B71"/>
    <w:rsid w:val="00B06771"/>
    <w:rsid w:val="00B06787"/>
    <w:rsid w:val="00B06C77"/>
    <w:rsid w:val="00B06D89"/>
    <w:rsid w:val="00B07081"/>
    <w:rsid w:val="00B07390"/>
    <w:rsid w:val="00B075EC"/>
    <w:rsid w:val="00B076A7"/>
    <w:rsid w:val="00B076C4"/>
    <w:rsid w:val="00B07CBE"/>
    <w:rsid w:val="00B07D65"/>
    <w:rsid w:val="00B07D77"/>
    <w:rsid w:val="00B10073"/>
    <w:rsid w:val="00B100F5"/>
    <w:rsid w:val="00B10161"/>
    <w:rsid w:val="00B102AA"/>
    <w:rsid w:val="00B103C7"/>
    <w:rsid w:val="00B103C8"/>
    <w:rsid w:val="00B1044D"/>
    <w:rsid w:val="00B10667"/>
    <w:rsid w:val="00B107B9"/>
    <w:rsid w:val="00B108ED"/>
    <w:rsid w:val="00B1092A"/>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599"/>
    <w:rsid w:val="00B137BE"/>
    <w:rsid w:val="00B13829"/>
    <w:rsid w:val="00B13892"/>
    <w:rsid w:val="00B138B4"/>
    <w:rsid w:val="00B13D52"/>
    <w:rsid w:val="00B13EB2"/>
    <w:rsid w:val="00B13EB3"/>
    <w:rsid w:val="00B13EBE"/>
    <w:rsid w:val="00B13F1F"/>
    <w:rsid w:val="00B14251"/>
    <w:rsid w:val="00B147CC"/>
    <w:rsid w:val="00B14BFB"/>
    <w:rsid w:val="00B15141"/>
    <w:rsid w:val="00B151C6"/>
    <w:rsid w:val="00B15410"/>
    <w:rsid w:val="00B15540"/>
    <w:rsid w:val="00B15A5D"/>
    <w:rsid w:val="00B15AC8"/>
    <w:rsid w:val="00B1680F"/>
    <w:rsid w:val="00B16815"/>
    <w:rsid w:val="00B16B5F"/>
    <w:rsid w:val="00B16D08"/>
    <w:rsid w:val="00B17022"/>
    <w:rsid w:val="00B1736C"/>
    <w:rsid w:val="00B173B8"/>
    <w:rsid w:val="00B17508"/>
    <w:rsid w:val="00B17744"/>
    <w:rsid w:val="00B17965"/>
    <w:rsid w:val="00B17B70"/>
    <w:rsid w:val="00B17D3E"/>
    <w:rsid w:val="00B17F1F"/>
    <w:rsid w:val="00B17F9B"/>
    <w:rsid w:val="00B20057"/>
    <w:rsid w:val="00B20268"/>
    <w:rsid w:val="00B2041E"/>
    <w:rsid w:val="00B2043A"/>
    <w:rsid w:val="00B20499"/>
    <w:rsid w:val="00B2052A"/>
    <w:rsid w:val="00B20CD7"/>
    <w:rsid w:val="00B20DB2"/>
    <w:rsid w:val="00B20E2B"/>
    <w:rsid w:val="00B20F3D"/>
    <w:rsid w:val="00B21016"/>
    <w:rsid w:val="00B21172"/>
    <w:rsid w:val="00B212E6"/>
    <w:rsid w:val="00B213A7"/>
    <w:rsid w:val="00B21539"/>
    <w:rsid w:val="00B21564"/>
    <w:rsid w:val="00B215F9"/>
    <w:rsid w:val="00B2173A"/>
    <w:rsid w:val="00B217CD"/>
    <w:rsid w:val="00B21858"/>
    <w:rsid w:val="00B21B67"/>
    <w:rsid w:val="00B21C9D"/>
    <w:rsid w:val="00B21CA7"/>
    <w:rsid w:val="00B21CCC"/>
    <w:rsid w:val="00B21FC1"/>
    <w:rsid w:val="00B22472"/>
    <w:rsid w:val="00B22744"/>
    <w:rsid w:val="00B22970"/>
    <w:rsid w:val="00B22BF6"/>
    <w:rsid w:val="00B22C6C"/>
    <w:rsid w:val="00B22CE7"/>
    <w:rsid w:val="00B2318D"/>
    <w:rsid w:val="00B2329B"/>
    <w:rsid w:val="00B232CB"/>
    <w:rsid w:val="00B233A9"/>
    <w:rsid w:val="00B2354A"/>
    <w:rsid w:val="00B23618"/>
    <w:rsid w:val="00B2397D"/>
    <w:rsid w:val="00B239CC"/>
    <w:rsid w:val="00B23C57"/>
    <w:rsid w:val="00B23C7B"/>
    <w:rsid w:val="00B23CA0"/>
    <w:rsid w:val="00B23D1C"/>
    <w:rsid w:val="00B23E2E"/>
    <w:rsid w:val="00B241ED"/>
    <w:rsid w:val="00B24537"/>
    <w:rsid w:val="00B246D2"/>
    <w:rsid w:val="00B24758"/>
    <w:rsid w:val="00B24A6D"/>
    <w:rsid w:val="00B24AC4"/>
    <w:rsid w:val="00B24CAF"/>
    <w:rsid w:val="00B24F49"/>
    <w:rsid w:val="00B25461"/>
    <w:rsid w:val="00B25585"/>
    <w:rsid w:val="00B2571D"/>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27E52"/>
    <w:rsid w:val="00B300CD"/>
    <w:rsid w:val="00B30F1E"/>
    <w:rsid w:val="00B3167B"/>
    <w:rsid w:val="00B317EB"/>
    <w:rsid w:val="00B31A49"/>
    <w:rsid w:val="00B31E5F"/>
    <w:rsid w:val="00B322A7"/>
    <w:rsid w:val="00B32535"/>
    <w:rsid w:val="00B32607"/>
    <w:rsid w:val="00B326BE"/>
    <w:rsid w:val="00B32823"/>
    <w:rsid w:val="00B32895"/>
    <w:rsid w:val="00B32BBF"/>
    <w:rsid w:val="00B32F7F"/>
    <w:rsid w:val="00B33126"/>
    <w:rsid w:val="00B33452"/>
    <w:rsid w:val="00B334E9"/>
    <w:rsid w:val="00B33588"/>
    <w:rsid w:val="00B336D8"/>
    <w:rsid w:val="00B338CE"/>
    <w:rsid w:val="00B3396B"/>
    <w:rsid w:val="00B33BEE"/>
    <w:rsid w:val="00B33F7C"/>
    <w:rsid w:val="00B34390"/>
    <w:rsid w:val="00B3442C"/>
    <w:rsid w:val="00B34559"/>
    <w:rsid w:val="00B34588"/>
    <w:rsid w:val="00B346C4"/>
    <w:rsid w:val="00B34993"/>
    <w:rsid w:val="00B34B2D"/>
    <w:rsid w:val="00B34C61"/>
    <w:rsid w:val="00B35353"/>
    <w:rsid w:val="00B3539A"/>
    <w:rsid w:val="00B354CD"/>
    <w:rsid w:val="00B3564A"/>
    <w:rsid w:val="00B35857"/>
    <w:rsid w:val="00B35CB3"/>
    <w:rsid w:val="00B35E00"/>
    <w:rsid w:val="00B35F8E"/>
    <w:rsid w:val="00B35FD5"/>
    <w:rsid w:val="00B3603B"/>
    <w:rsid w:val="00B360E2"/>
    <w:rsid w:val="00B3618E"/>
    <w:rsid w:val="00B3640B"/>
    <w:rsid w:val="00B369D9"/>
    <w:rsid w:val="00B3706C"/>
    <w:rsid w:val="00B37188"/>
    <w:rsid w:val="00B373D7"/>
    <w:rsid w:val="00B373DE"/>
    <w:rsid w:val="00B37A2D"/>
    <w:rsid w:val="00B37B3C"/>
    <w:rsid w:val="00B37C6B"/>
    <w:rsid w:val="00B37CB8"/>
    <w:rsid w:val="00B37E6B"/>
    <w:rsid w:val="00B37F48"/>
    <w:rsid w:val="00B4003E"/>
    <w:rsid w:val="00B40292"/>
    <w:rsid w:val="00B40482"/>
    <w:rsid w:val="00B406B2"/>
    <w:rsid w:val="00B40751"/>
    <w:rsid w:val="00B40AA7"/>
    <w:rsid w:val="00B40D73"/>
    <w:rsid w:val="00B40EDA"/>
    <w:rsid w:val="00B4110D"/>
    <w:rsid w:val="00B411A3"/>
    <w:rsid w:val="00B41263"/>
    <w:rsid w:val="00B412CB"/>
    <w:rsid w:val="00B41579"/>
    <w:rsid w:val="00B416D8"/>
    <w:rsid w:val="00B41B34"/>
    <w:rsid w:val="00B425D3"/>
    <w:rsid w:val="00B42786"/>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0DC"/>
    <w:rsid w:val="00B451C8"/>
    <w:rsid w:val="00B453AD"/>
    <w:rsid w:val="00B456F6"/>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B0"/>
    <w:rsid w:val="00B47CEF"/>
    <w:rsid w:val="00B50122"/>
    <w:rsid w:val="00B50261"/>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F2"/>
    <w:rsid w:val="00B52AF0"/>
    <w:rsid w:val="00B52C62"/>
    <w:rsid w:val="00B52EC8"/>
    <w:rsid w:val="00B532B7"/>
    <w:rsid w:val="00B53323"/>
    <w:rsid w:val="00B534CA"/>
    <w:rsid w:val="00B5370C"/>
    <w:rsid w:val="00B538FF"/>
    <w:rsid w:val="00B53A2C"/>
    <w:rsid w:val="00B53E23"/>
    <w:rsid w:val="00B53EF5"/>
    <w:rsid w:val="00B542BA"/>
    <w:rsid w:val="00B5436E"/>
    <w:rsid w:val="00B5459D"/>
    <w:rsid w:val="00B5476F"/>
    <w:rsid w:val="00B5497D"/>
    <w:rsid w:val="00B54989"/>
    <w:rsid w:val="00B54C34"/>
    <w:rsid w:val="00B54CC5"/>
    <w:rsid w:val="00B54E41"/>
    <w:rsid w:val="00B54EB0"/>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C4"/>
    <w:rsid w:val="00B561FA"/>
    <w:rsid w:val="00B564C9"/>
    <w:rsid w:val="00B566E0"/>
    <w:rsid w:val="00B5685D"/>
    <w:rsid w:val="00B56B1E"/>
    <w:rsid w:val="00B56BD7"/>
    <w:rsid w:val="00B56C1C"/>
    <w:rsid w:val="00B56E91"/>
    <w:rsid w:val="00B56F22"/>
    <w:rsid w:val="00B56F4C"/>
    <w:rsid w:val="00B570EC"/>
    <w:rsid w:val="00B5710A"/>
    <w:rsid w:val="00B57464"/>
    <w:rsid w:val="00B57482"/>
    <w:rsid w:val="00B574BA"/>
    <w:rsid w:val="00B5777E"/>
    <w:rsid w:val="00B57861"/>
    <w:rsid w:val="00B57A04"/>
    <w:rsid w:val="00B57DEC"/>
    <w:rsid w:val="00B60074"/>
    <w:rsid w:val="00B602FC"/>
    <w:rsid w:val="00B603D3"/>
    <w:rsid w:val="00B60407"/>
    <w:rsid w:val="00B6059C"/>
    <w:rsid w:val="00B6073D"/>
    <w:rsid w:val="00B60984"/>
    <w:rsid w:val="00B60991"/>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2A94"/>
    <w:rsid w:val="00B631DF"/>
    <w:rsid w:val="00B63545"/>
    <w:rsid w:val="00B63870"/>
    <w:rsid w:val="00B63F75"/>
    <w:rsid w:val="00B63FCE"/>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F"/>
    <w:rsid w:val="00B66801"/>
    <w:rsid w:val="00B668B4"/>
    <w:rsid w:val="00B66D6C"/>
    <w:rsid w:val="00B66F9A"/>
    <w:rsid w:val="00B66FFC"/>
    <w:rsid w:val="00B6741F"/>
    <w:rsid w:val="00B676B6"/>
    <w:rsid w:val="00B678CC"/>
    <w:rsid w:val="00B6796C"/>
    <w:rsid w:val="00B67B2B"/>
    <w:rsid w:val="00B67BC3"/>
    <w:rsid w:val="00B7021B"/>
    <w:rsid w:val="00B70333"/>
    <w:rsid w:val="00B70574"/>
    <w:rsid w:val="00B705D6"/>
    <w:rsid w:val="00B7077D"/>
    <w:rsid w:val="00B70A49"/>
    <w:rsid w:val="00B70AB3"/>
    <w:rsid w:val="00B70D25"/>
    <w:rsid w:val="00B70D8E"/>
    <w:rsid w:val="00B70EDB"/>
    <w:rsid w:val="00B70F2F"/>
    <w:rsid w:val="00B71A5D"/>
    <w:rsid w:val="00B71A6E"/>
    <w:rsid w:val="00B71A91"/>
    <w:rsid w:val="00B71A9E"/>
    <w:rsid w:val="00B71BEC"/>
    <w:rsid w:val="00B71C00"/>
    <w:rsid w:val="00B71E1C"/>
    <w:rsid w:val="00B71E27"/>
    <w:rsid w:val="00B71F12"/>
    <w:rsid w:val="00B71F68"/>
    <w:rsid w:val="00B722C2"/>
    <w:rsid w:val="00B72317"/>
    <w:rsid w:val="00B7273B"/>
    <w:rsid w:val="00B72770"/>
    <w:rsid w:val="00B727B8"/>
    <w:rsid w:val="00B72E55"/>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35B"/>
    <w:rsid w:val="00B75447"/>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8"/>
    <w:rsid w:val="00B821AB"/>
    <w:rsid w:val="00B821F5"/>
    <w:rsid w:val="00B8284D"/>
    <w:rsid w:val="00B82A8C"/>
    <w:rsid w:val="00B82D30"/>
    <w:rsid w:val="00B83077"/>
    <w:rsid w:val="00B830D7"/>
    <w:rsid w:val="00B830F7"/>
    <w:rsid w:val="00B8321E"/>
    <w:rsid w:val="00B832B5"/>
    <w:rsid w:val="00B83328"/>
    <w:rsid w:val="00B83727"/>
    <w:rsid w:val="00B8378B"/>
    <w:rsid w:val="00B837F5"/>
    <w:rsid w:val="00B839EB"/>
    <w:rsid w:val="00B83AC3"/>
    <w:rsid w:val="00B83B47"/>
    <w:rsid w:val="00B83DAC"/>
    <w:rsid w:val="00B83DF6"/>
    <w:rsid w:val="00B84411"/>
    <w:rsid w:val="00B84648"/>
    <w:rsid w:val="00B847EE"/>
    <w:rsid w:val="00B8489E"/>
    <w:rsid w:val="00B84BE8"/>
    <w:rsid w:val="00B84BFE"/>
    <w:rsid w:val="00B84F2A"/>
    <w:rsid w:val="00B85076"/>
    <w:rsid w:val="00B852AE"/>
    <w:rsid w:val="00B85441"/>
    <w:rsid w:val="00B855A8"/>
    <w:rsid w:val="00B8563B"/>
    <w:rsid w:val="00B85781"/>
    <w:rsid w:val="00B85837"/>
    <w:rsid w:val="00B85F67"/>
    <w:rsid w:val="00B8618E"/>
    <w:rsid w:val="00B862C5"/>
    <w:rsid w:val="00B86315"/>
    <w:rsid w:val="00B8644B"/>
    <w:rsid w:val="00B86557"/>
    <w:rsid w:val="00B86991"/>
    <w:rsid w:val="00B86D87"/>
    <w:rsid w:val="00B87324"/>
    <w:rsid w:val="00B87774"/>
    <w:rsid w:val="00B87809"/>
    <w:rsid w:val="00B87B9C"/>
    <w:rsid w:val="00B87C60"/>
    <w:rsid w:val="00B87E99"/>
    <w:rsid w:val="00B90165"/>
    <w:rsid w:val="00B9036E"/>
    <w:rsid w:val="00B9054C"/>
    <w:rsid w:val="00B9076E"/>
    <w:rsid w:val="00B9090A"/>
    <w:rsid w:val="00B90CDB"/>
    <w:rsid w:val="00B910B0"/>
    <w:rsid w:val="00B910C8"/>
    <w:rsid w:val="00B91356"/>
    <w:rsid w:val="00B91956"/>
    <w:rsid w:val="00B91A35"/>
    <w:rsid w:val="00B91A42"/>
    <w:rsid w:val="00B91E9D"/>
    <w:rsid w:val="00B922C4"/>
    <w:rsid w:val="00B9268A"/>
    <w:rsid w:val="00B926E0"/>
    <w:rsid w:val="00B92881"/>
    <w:rsid w:val="00B92956"/>
    <w:rsid w:val="00B92AD4"/>
    <w:rsid w:val="00B92BF1"/>
    <w:rsid w:val="00B92C0E"/>
    <w:rsid w:val="00B92F7E"/>
    <w:rsid w:val="00B932E1"/>
    <w:rsid w:val="00B93AC2"/>
    <w:rsid w:val="00B93C36"/>
    <w:rsid w:val="00B93F30"/>
    <w:rsid w:val="00B94054"/>
    <w:rsid w:val="00B94253"/>
    <w:rsid w:val="00B942ED"/>
    <w:rsid w:val="00B9436E"/>
    <w:rsid w:val="00B94521"/>
    <w:rsid w:val="00B946E7"/>
    <w:rsid w:val="00B94759"/>
    <w:rsid w:val="00B94A8C"/>
    <w:rsid w:val="00B9504C"/>
    <w:rsid w:val="00B950E8"/>
    <w:rsid w:val="00B952B0"/>
    <w:rsid w:val="00B952BB"/>
    <w:rsid w:val="00B95372"/>
    <w:rsid w:val="00B954FC"/>
    <w:rsid w:val="00B957B0"/>
    <w:rsid w:val="00B95A04"/>
    <w:rsid w:val="00B95A42"/>
    <w:rsid w:val="00B95C49"/>
    <w:rsid w:val="00B95EEF"/>
    <w:rsid w:val="00B95F2C"/>
    <w:rsid w:val="00B95FD7"/>
    <w:rsid w:val="00B96228"/>
    <w:rsid w:val="00B962CF"/>
    <w:rsid w:val="00B96313"/>
    <w:rsid w:val="00B96403"/>
    <w:rsid w:val="00B966B7"/>
    <w:rsid w:val="00B96709"/>
    <w:rsid w:val="00B96B35"/>
    <w:rsid w:val="00B96C2C"/>
    <w:rsid w:val="00B96CF0"/>
    <w:rsid w:val="00B96DA2"/>
    <w:rsid w:val="00B97059"/>
    <w:rsid w:val="00B976C5"/>
    <w:rsid w:val="00B977E6"/>
    <w:rsid w:val="00B97BAB"/>
    <w:rsid w:val="00BA047F"/>
    <w:rsid w:val="00BA04BB"/>
    <w:rsid w:val="00BA05EA"/>
    <w:rsid w:val="00BA067F"/>
    <w:rsid w:val="00BA06A2"/>
    <w:rsid w:val="00BA098E"/>
    <w:rsid w:val="00BA0AF0"/>
    <w:rsid w:val="00BA0B42"/>
    <w:rsid w:val="00BA0C20"/>
    <w:rsid w:val="00BA0C85"/>
    <w:rsid w:val="00BA0DD4"/>
    <w:rsid w:val="00BA0E06"/>
    <w:rsid w:val="00BA13E0"/>
    <w:rsid w:val="00BA141F"/>
    <w:rsid w:val="00BA1704"/>
    <w:rsid w:val="00BA17C4"/>
    <w:rsid w:val="00BA1B38"/>
    <w:rsid w:val="00BA1D07"/>
    <w:rsid w:val="00BA21CB"/>
    <w:rsid w:val="00BA270E"/>
    <w:rsid w:val="00BA2729"/>
    <w:rsid w:val="00BA283C"/>
    <w:rsid w:val="00BA2878"/>
    <w:rsid w:val="00BA2AEB"/>
    <w:rsid w:val="00BA2B41"/>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5B3"/>
    <w:rsid w:val="00BA5671"/>
    <w:rsid w:val="00BA5A25"/>
    <w:rsid w:val="00BA5A66"/>
    <w:rsid w:val="00BA5BE2"/>
    <w:rsid w:val="00BA5C97"/>
    <w:rsid w:val="00BA5DD8"/>
    <w:rsid w:val="00BA5EFB"/>
    <w:rsid w:val="00BA6559"/>
    <w:rsid w:val="00BA659A"/>
    <w:rsid w:val="00BA680A"/>
    <w:rsid w:val="00BA689D"/>
    <w:rsid w:val="00BA68C1"/>
    <w:rsid w:val="00BA69FE"/>
    <w:rsid w:val="00BA6AFD"/>
    <w:rsid w:val="00BA6B80"/>
    <w:rsid w:val="00BA6D50"/>
    <w:rsid w:val="00BA7074"/>
    <w:rsid w:val="00BA712E"/>
    <w:rsid w:val="00BA7290"/>
    <w:rsid w:val="00BA7423"/>
    <w:rsid w:val="00BA7688"/>
    <w:rsid w:val="00BA788A"/>
    <w:rsid w:val="00BA7950"/>
    <w:rsid w:val="00BA7AF7"/>
    <w:rsid w:val="00BA7B5E"/>
    <w:rsid w:val="00BA7E79"/>
    <w:rsid w:val="00BA7EB0"/>
    <w:rsid w:val="00BA7F19"/>
    <w:rsid w:val="00BA7F53"/>
    <w:rsid w:val="00BB008F"/>
    <w:rsid w:val="00BB022D"/>
    <w:rsid w:val="00BB02E2"/>
    <w:rsid w:val="00BB033F"/>
    <w:rsid w:val="00BB03A9"/>
    <w:rsid w:val="00BB0528"/>
    <w:rsid w:val="00BB052C"/>
    <w:rsid w:val="00BB070E"/>
    <w:rsid w:val="00BB0B64"/>
    <w:rsid w:val="00BB0D75"/>
    <w:rsid w:val="00BB0DB8"/>
    <w:rsid w:val="00BB1076"/>
    <w:rsid w:val="00BB1286"/>
    <w:rsid w:val="00BB1347"/>
    <w:rsid w:val="00BB1786"/>
    <w:rsid w:val="00BB1C4F"/>
    <w:rsid w:val="00BB1C6F"/>
    <w:rsid w:val="00BB1CB0"/>
    <w:rsid w:val="00BB20E7"/>
    <w:rsid w:val="00BB21C9"/>
    <w:rsid w:val="00BB225D"/>
    <w:rsid w:val="00BB24C0"/>
    <w:rsid w:val="00BB2677"/>
    <w:rsid w:val="00BB277B"/>
    <w:rsid w:val="00BB2835"/>
    <w:rsid w:val="00BB284D"/>
    <w:rsid w:val="00BB2A2E"/>
    <w:rsid w:val="00BB2A9B"/>
    <w:rsid w:val="00BB2E3A"/>
    <w:rsid w:val="00BB365A"/>
    <w:rsid w:val="00BB37B0"/>
    <w:rsid w:val="00BB3D91"/>
    <w:rsid w:val="00BB3F4C"/>
    <w:rsid w:val="00BB45BD"/>
    <w:rsid w:val="00BB46A9"/>
    <w:rsid w:val="00BB4A42"/>
    <w:rsid w:val="00BB4D33"/>
    <w:rsid w:val="00BB4ECA"/>
    <w:rsid w:val="00BB4FEF"/>
    <w:rsid w:val="00BB5075"/>
    <w:rsid w:val="00BB52C3"/>
    <w:rsid w:val="00BB5321"/>
    <w:rsid w:val="00BB56F2"/>
    <w:rsid w:val="00BB57E0"/>
    <w:rsid w:val="00BB5846"/>
    <w:rsid w:val="00BB5AF4"/>
    <w:rsid w:val="00BB5B21"/>
    <w:rsid w:val="00BB61B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054"/>
    <w:rsid w:val="00BC05A9"/>
    <w:rsid w:val="00BC05EA"/>
    <w:rsid w:val="00BC0AE6"/>
    <w:rsid w:val="00BC0C4A"/>
    <w:rsid w:val="00BC105A"/>
    <w:rsid w:val="00BC1605"/>
    <w:rsid w:val="00BC16BF"/>
    <w:rsid w:val="00BC1A3E"/>
    <w:rsid w:val="00BC1B4B"/>
    <w:rsid w:val="00BC1DE6"/>
    <w:rsid w:val="00BC201A"/>
    <w:rsid w:val="00BC24ED"/>
    <w:rsid w:val="00BC285D"/>
    <w:rsid w:val="00BC2BC7"/>
    <w:rsid w:val="00BC2DB4"/>
    <w:rsid w:val="00BC2F45"/>
    <w:rsid w:val="00BC344E"/>
    <w:rsid w:val="00BC35AF"/>
    <w:rsid w:val="00BC362F"/>
    <w:rsid w:val="00BC36F9"/>
    <w:rsid w:val="00BC38B8"/>
    <w:rsid w:val="00BC3C37"/>
    <w:rsid w:val="00BC3CF8"/>
    <w:rsid w:val="00BC3DB1"/>
    <w:rsid w:val="00BC3F24"/>
    <w:rsid w:val="00BC400D"/>
    <w:rsid w:val="00BC44D6"/>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823"/>
    <w:rsid w:val="00BC791C"/>
    <w:rsid w:val="00BC7A42"/>
    <w:rsid w:val="00BC7E6E"/>
    <w:rsid w:val="00BD013E"/>
    <w:rsid w:val="00BD02D0"/>
    <w:rsid w:val="00BD0383"/>
    <w:rsid w:val="00BD0573"/>
    <w:rsid w:val="00BD082C"/>
    <w:rsid w:val="00BD0AD8"/>
    <w:rsid w:val="00BD0CC9"/>
    <w:rsid w:val="00BD0FC4"/>
    <w:rsid w:val="00BD1122"/>
    <w:rsid w:val="00BD13ED"/>
    <w:rsid w:val="00BD140B"/>
    <w:rsid w:val="00BD1749"/>
    <w:rsid w:val="00BD22E4"/>
    <w:rsid w:val="00BD238C"/>
    <w:rsid w:val="00BD264C"/>
    <w:rsid w:val="00BD29E3"/>
    <w:rsid w:val="00BD2A08"/>
    <w:rsid w:val="00BD2E7E"/>
    <w:rsid w:val="00BD2F55"/>
    <w:rsid w:val="00BD3141"/>
    <w:rsid w:val="00BD3837"/>
    <w:rsid w:val="00BD385B"/>
    <w:rsid w:val="00BD386B"/>
    <w:rsid w:val="00BD39C0"/>
    <w:rsid w:val="00BD3C69"/>
    <w:rsid w:val="00BD3D7A"/>
    <w:rsid w:val="00BD42FD"/>
    <w:rsid w:val="00BD4305"/>
    <w:rsid w:val="00BD4355"/>
    <w:rsid w:val="00BD4A64"/>
    <w:rsid w:val="00BD4B1C"/>
    <w:rsid w:val="00BD4C30"/>
    <w:rsid w:val="00BD4EB6"/>
    <w:rsid w:val="00BD4F0E"/>
    <w:rsid w:val="00BD52E6"/>
    <w:rsid w:val="00BD5310"/>
    <w:rsid w:val="00BD5A26"/>
    <w:rsid w:val="00BD5A27"/>
    <w:rsid w:val="00BD5A74"/>
    <w:rsid w:val="00BD5D4D"/>
    <w:rsid w:val="00BD5D99"/>
    <w:rsid w:val="00BD5F23"/>
    <w:rsid w:val="00BD614C"/>
    <w:rsid w:val="00BD6409"/>
    <w:rsid w:val="00BD6509"/>
    <w:rsid w:val="00BD673B"/>
    <w:rsid w:val="00BD689C"/>
    <w:rsid w:val="00BD6909"/>
    <w:rsid w:val="00BD6A22"/>
    <w:rsid w:val="00BD6F7F"/>
    <w:rsid w:val="00BD7317"/>
    <w:rsid w:val="00BD7408"/>
    <w:rsid w:val="00BD751C"/>
    <w:rsid w:val="00BD7532"/>
    <w:rsid w:val="00BD7607"/>
    <w:rsid w:val="00BD78B8"/>
    <w:rsid w:val="00BD797D"/>
    <w:rsid w:val="00BD7A82"/>
    <w:rsid w:val="00BD7EB4"/>
    <w:rsid w:val="00BD7EFA"/>
    <w:rsid w:val="00BD7F9E"/>
    <w:rsid w:val="00BE0242"/>
    <w:rsid w:val="00BE067E"/>
    <w:rsid w:val="00BE072F"/>
    <w:rsid w:val="00BE0A9B"/>
    <w:rsid w:val="00BE0C3B"/>
    <w:rsid w:val="00BE1069"/>
    <w:rsid w:val="00BE13B8"/>
    <w:rsid w:val="00BE1524"/>
    <w:rsid w:val="00BE197A"/>
    <w:rsid w:val="00BE1A06"/>
    <w:rsid w:val="00BE1ADC"/>
    <w:rsid w:val="00BE1B3A"/>
    <w:rsid w:val="00BE1B63"/>
    <w:rsid w:val="00BE23B3"/>
    <w:rsid w:val="00BE26B4"/>
    <w:rsid w:val="00BE2AE0"/>
    <w:rsid w:val="00BE2E99"/>
    <w:rsid w:val="00BE3218"/>
    <w:rsid w:val="00BE331D"/>
    <w:rsid w:val="00BE373A"/>
    <w:rsid w:val="00BE3AFA"/>
    <w:rsid w:val="00BE3F52"/>
    <w:rsid w:val="00BE403F"/>
    <w:rsid w:val="00BE45C1"/>
    <w:rsid w:val="00BE4A06"/>
    <w:rsid w:val="00BE4A21"/>
    <w:rsid w:val="00BE4C08"/>
    <w:rsid w:val="00BE4E4B"/>
    <w:rsid w:val="00BE4F12"/>
    <w:rsid w:val="00BE50AF"/>
    <w:rsid w:val="00BE51C7"/>
    <w:rsid w:val="00BE53BF"/>
    <w:rsid w:val="00BE5434"/>
    <w:rsid w:val="00BE5515"/>
    <w:rsid w:val="00BE5613"/>
    <w:rsid w:val="00BE5626"/>
    <w:rsid w:val="00BE5813"/>
    <w:rsid w:val="00BE58E7"/>
    <w:rsid w:val="00BE5A76"/>
    <w:rsid w:val="00BE5C7E"/>
    <w:rsid w:val="00BE5CD9"/>
    <w:rsid w:val="00BE5E32"/>
    <w:rsid w:val="00BE620C"/>
    <w:rsid w:val="00BE637C"/>
    <w:rsid w:val="00BE65B3"/>
    <w:rsid w:val="00BE68B9"/>
    <w:rsid w:val="00BE70E8"/>
    <w:rsid w:val="00BE7265"/>
    <w:rsid w:val="00BE757D"/>
    <w:rsid w:val="00BE7662"/>
    <w:rsid w:val="00BE7B27"/>
    <w:rsid w:val="00BE7D11"/>
    <w:rsid w:val="00BF00FA"/>
    <w:rsid w:val="00BF0178"/>
    <w:rsid w:val="00BF02E6"/>
    <w:rsid w:val="00BF0A66"/>
    <w:rsid w:val="00BF10D2"/>
    <w:rsid w:val="00BF10D6"/>
    <w:rsid w:val="00BF120B"/>
    <w:rsid w:val="00BF1298"/>
    <w:rsid w:val="00BF1309"/>
    <w:rsid w:val="00BF15C5"/>
    <w:rsid w:val="00BF17E0"/>
    <w:rsid w:val="00BF18B9"/>
    <w:rsid w:val="00BF1B70"/>
    <w:rsid w:val="00BF210A"/>
    <w:rsid w:val="00BF21BE"/>
    <w:rsid w:val="00BF220D"/>
    <w:rsid w:val="00BF238E"/>
    <w:rsid w:val="00BF2484"/>
    <w:rsid w:val="00BF2817"/>
    <w:rsid w:val="00BF293D"/>
    <w:rsid w:val="00BF29CE"/>
    <w:rsid w:val="00BF2C65"/>
    <w:rsid w:val="00BF2F9C"/>
    <w:rsid w:val="00BF31CB"/>
    <w:rsid w:val="00BF32D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A60"/>
    <w:rsid w:val="00BF6BC0"/>
    <w:rsid w:val="00BF6C07"/>
    <w:rsid w:val="00BF6FBF"/>
    <w:rsid w:val="00BF70A1"/>
    <w:rsid w:val="00BF70F8"/>
    <w:rsid w:val="00BF79A4"/>
    <w:rsid w:val="00BF7CDD"/>
    <w:rsid w:val="00BF7D43"/>
    <w:rsid w:val="00BF7FE5"/>
    <w:rsid w:val="00C003F3"/>
    <w:rsid w:val="00C007CA"/>
    <w:rsid w:val="00C00879"/>
    <w:rsid w:val="00C00CD7"/>
    <w:rsid w:val="00C00F1A"/>
    <w:rsid w:val="00C010F5"/>
    <w:rsid w:val="00C014F8"/>
    <w:rsid w:val="00C01799"/>
    <w:rsid w:val="00C01835"/>
    <w:rsid w:val="00C01A71"/>
    <w:rsid w:val="00C01B4A"/>
    <w:rsid w:val="00C01DFD"/>
    <w:rsid w:val="00C02192"/>
    <w:rsid w:val="00C02571"/>
    <w:rsid w:val="00C0279C"/>
    <w:rsid w:val="00C02934"/>
    <w:rsid w:val="00C02B9D"/>
    <w:rsid w:val="00C02C95"/>
    <w:rsid w:val="00C02CDE"/>
    <w:rsid w:val="00C03096"/>
    <w:rsid w:val="00C032F2"/>
    <w:rsid w:val="00C03660"/>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36"/>
    <w:rsid w:val="00C0796D"/>
    <w:rsid w:val="00C07A6C"/>
    <w:rsid w:val="00C07A84"/>
    <w:rsid w:val="00C07AE3"/>
    <w:rsid w:val="00C07AE4"/>
    <w:rsid w:val="00C07AE7"/>
    <w:rsid w:val="00C07C05"/>
    <w:rsid w:val="00C07C38"/>
    <w:rsid w:val="00C07C5C"/>
    <w:rsid w:val="00C07C8A"/>
    <w:rsid w:val="00C10087"/>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529"/>
    <w:rsid w:val="00C1157C"/>
    <w:rsid w:val="00C11B8C"/>
    <w:rsid w:val="00C11C33"/>
    <w:rsid w:val="00C11C73"/>
    <w:rsid w:val="00C11D4C"/>
    <w:rsid w:val="00C11E15"/>
    <w:rsid w:val="00C11FE5"/>
    <w:rsid w:val="00C11FF6"/>
    <w:rsid w:val="00C12068"/>
    <w:rsid w:val="00C120CA"/>
    <w:rsid w:val="00C122AA"/>
    <w:rsid w:val="00C12B03"/>
    <w:rsid w:val="00C12EB5"/>
    <w:rsid w:val="00C12F60"/>
    <w:rsid w:val="00C1328A"/>
    <w:rsid w:val="00C132B0"/>
    <w:rsid w:val="00C13504"/>
    <w:rsid w:val="00C1351C"/>
    <w:rsid w:val="00C13809"/>
    <w:rsid w:val="00C13C8A"/>
    <w:rsid w:val="00C13CAE"/>
    <w:rsid w:val="00C13F22"/>
    <w:rsid w:val="00C140FE"/>
    <w:rsid w:val="00C1412F"/>
    <w:rsid w:val="00C14346"/>
    <w:rsid w:val="00C145EF"/>
    <w:rsid w:val="00C14691"/>
    <w:rsid w:val="00C14994"/>
    <w:rsid w:val="00C14EF8"/>
    <w:rsid w:val="00C150EC"/>
    <w:rsid w:val="00C15135"/>
    <w:rsid w:val="00C15163"/>
    <w:rsid w:val="00C15177"/>
    <w:rsid w:val="00C158A8"/>
    <w:rsid w:val="00C159ED"/>
    <w:rsid w:val="00C15C06"/>
    <w:rsid w:val="00C16386"/>
    <w:rsid w:val="00C16562"/>
    <w:rsid w:val="00C1659B"/>
    <w:rsid w:val="00C165C6"/>
    <w:rsid w:val="00C1662C"/>
    <w:rsid w:val="00C16813"/>
    <w:rsid w:val="00C16B16"/>
    <w:rsid w:val="00C17099"/>
    <w:rsid w:val="00C170AE"/>
    <w:rsid w:val="00C173C6"/>
    <w:rsid w:val="00C173EB"/>
    <w:rsid w:val="00C17593"/>
    <w:rsid w:val="00C175BC"/>
    <w:rsid w:val="00C176B6"/>
    <w:rsid w:val="00C17975"/>
    <w:rsid w:val="00C17D7E"/>
    <w:rsid w:val="00C17D89"/>
    <w:rsid w:val="00C201E4"/>
    <w:rsid w:val="00C202D5"/>
    <w:rsid w:val="00C2068D"/>
    <w:rsid w:val="00C206C4"/>
    <w:rsid w:val="00C206EC"/>
    <w:rsid w:val="00C2090F"/>
    <w:rsid w:val="00C20A75"/>
    <w:rsid w:val="00C20CF1"/>
    <w:rsid w:val="00C20D36"/>
    <w:rsid w:val="00C20DD5"/>
    <w:rsid w:val="00C20EE7"/>
    <w:rsid w:val="00C20F2A"/>
    <w:rsid w:val="00C20F7B"/>
    <w:rsid w:val="00C2136B"/>
    <w:rsid w:val="00C21596"/>
    <w:rsid w:val="00C217D8"/>
    <w:rsid w:val="00C21A8D"/>
    <w:rsid w:val="00C21B75"/>
    <w:rsid w:val="00C21CA1"/>
    <w:rsid w:val="00C21DE4"/>
    <w:rsid w:val="00C221DF"/>
    <w:rsid w:val="00C2252D"/>
    <w:rsid w:val="00C226CE"/>
    <w:rsid w:val="00C22709"/>
    <w:rsid w:val="00C2280D"/>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3CC"/>
    <w:rsid w:val="00C2544D"/>
    <w:rsid w:val="00C256A7"/>
    <w:rsid w:val="00C25737"/>
    <w:rsid w:val="00C258EC"/>
    <w:rsid w:val="00C259AA"/>
    <w:rsid w:val="00C259AB"/>
    <w:rsid w:val="00C25ACF"/>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17"/>
    <w:rsid w:val="00C318B7"/>
    <w:rsid w:val="00C319A2"/>
    <w:rsid w:val="00C319A3"/>
    <w:rsid w:val="00C31B49"/>
    <w:rsid w:val="00C31FB2"/>
    <w:rsid w:val="00C3208A"/>
    <w:rsid w:val="00C321D9"/>
    <w:rsid w:val="00C328F7"/>
    <w:rsid w:val="00C329C0"/>
    <w:rsid w:val="00C32B82"/>
    <w:rsid w:val="00C32BB7"/>
    <w:rsid w:val="00C32CCE"/>
    <w:rsid w:val="00C333E9"/>
    <w:rsid w:val="00C335C1"/>
    <w:rsid w:val="00C337EC"/>
    <w:rsid w:val="00C339DE"/>
    <w:rsid w:val="00C33AA7"/>
    <w:rsid w:val="00C33C8A"/>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4EA"/>
    <w:rsid w:val="00C3566B"/>
    <w:rsid w:val="00C35B23"/>
    <w:rsid w:val="00C35CF8"/>
    <w:rsid w:val="00C35D91"/>
    <w:rsid w:val="00C36050"/>
    <w:rsid w:val="00C361B0"/>
    <w:rsid w:val="00C361CF"/>
    <w:rsid w:val="00C367B9"/>
    <w:rsid w:val="00C36DAD"/>
    <w:rsid w:val="00C36E8B"/>
    <w:rsid w:val="00C37050"/>
    <w:rsid w:val="00C37239"/>
    <w:rsid w:val="00C3758F"/>
    <w:rsid w:val="00C376E1"/>
    <w:rsid w:val="00C37CA6"/>
    <w:rsid w:val="00C37CDF"/>
    <w:rsid w:val="00C37E56"/>
    <w:rsid w:val="00C37F8D"/>
    <w:rsid w:val="00C40162"/>
    <w:rsid w:val="00C4018E"/>
    <w:rsid w:val="00C401B3"/>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9EC"/>
    <w:rsid w:val="00C42AC9"/>
    <w:rsid w:val="00C42B1D"/>
    <w:rsid w:val="00C42C0B"/>
    <w:rsid w:val="00C42DFF"/>
    <w:rsid w:val="00C42F8C"/>
    <w:rsid w:val="00C4357E"/>
    <w:rsid w:val="00C439F0"/>
    <w:rsid w:val="00C43C3F"/>
    <w:rsid w:val="00C43CBF"/>
    <w:rsid w:val="00C43CE7"/>
    <w:rsid w:val="00C4401A"/>
    <w:rsid w:val="00C44189"/>
    <w:rsid w:val="00C44618"/>
    <w:rsid w:val="00C447FB"/>
    <w:rsid w:val="00C44F96"/>
    <w:rsid w:val="00C44FF2"/>
    <w:rsid w:val="00C455FA"/>
    <w:rsid w:val="00C457AE"/>
    <w:rsid w:val="00C4587D"/>
    <w:rsid w:val="00C45C66"/>
    <w:rsid w:val="00C45F39"/>
    <w:rsid w:val="00C46315"/>
    <w:rsid w:val="00C4683F"/>
    <w:rsid w:val="00C470AA"/>
    <w:rsid w:val="00C47227"/>
    <w:rsid w:val="00C474C0"/>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937"/>
    <w:rsid w:val="00C5193F"/>
    <w:rsid w:val="00C51D11"/>
    <w:rsid w:val="00C51D30"/>
    <w:rsid w:val="00C51F21"/>
    <w:rsid w:val="00C521CD"/>
    <w:rsid w:val="00C524A0"/>
    <w:rsid w:val="00C5257E"/>
    <w:rsid w:val="00C52DA4"/>
    <w:rsid w:val="00C52E47"/>
    <w:rsid w:val="00C531B4"/>
    <w:rsid w:val="00C532F9"/>
    <w:rsid w:val="00C53E22"/>
    <w:rsid w:val="00C543D1"/>
    <w:rsid w:val="00C54A71"/>
    <w:rsid w:val="00C54C14"/>
    <w:rsid w:val="00C54C62"/>
    <w:rsid w:val="00C54CBD"/>
    <w:rsid w:val="00C54CDD"/>
    <w:rsid w:val="00C54F5E"/>
    <w:rsid w:val="00C551EE"/>
    <w:rsid w:val="00C55429"/>
    <w:rsid w:val="00C55639"/>
    <w:rsid w:val="00C556CD"/>
    <w:rsid w:val="00C5589B"/>
    <w:rsid w:val="00C55A03"/>
    <w:rsid w:val="00C55A58"/>
    <w:rsid w:val="00C55E23"/>
    <w:rsid w:val="00C5638E"/>
    <w:rsid w:val="00C567AF"/>
    <w:rsid w:val="00C56918"/>
    <w:rsid w:val="00C569CA"/>
    <w:rsid w:val="00C56C80"/>
    <w:rsid w:val="00C5733A"/>
    <w:rsid w:val="00C57342"/>
    <w:rsid w:val="00C57698"/>
    <w:rsid w:val="00C57950"/>
    <w:rsid w:val="00C57CC6"/>
    <w:rsid w:val="00C57D43"/>
    <w:rsid w:val="00C57E17"/>
    <w:rsid w:val="00C57FA2"/>
    <w:rsid w:val="00C601EB"/>
    <w:rsid w:val="00C602DB"/>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65E"/>
    <w:rsid w:val="00C62700"/>
    <w:rsid w:val="00C62818"/>
    <w:rsid w:val="00C6288F"/>
    <w:rsid w:val="00C62904"/>
    <w:rsid w:val="00C62997"/>
    <w:rsid w:val="00C62A3E"/>
    <w:rsid w:val="00C62ACF"/>
    <w:rsid w:val="00C62C0B"/>
    <w:rsid w:val="00C63152"/>
    <w:rsid w:val="00C633AB"/>
    <w:rsid w:val="00C6343A"/>
    <w:rsid w:val="00C635A1"/>
    <w:rsid w:val="00C636B0"/>
    <w:rsid w:val="00C63822"/>
    <w:rsid w:val="00C63D05"/>
    <w:rsid w:val="00C63DD0"/>
    <w:rsid w:val="00C63F92"/>
    <w:rsid w:val="00C64077"/>
    <w:rsid w:val="00C644D9"/>
    <w:rsid w:val="00C647F7"/>
    <w:rsid w:val="00C64849"/>
    <w:rsid w:val="00C64EEE"/>
    <w:rsid w:val="00C6560B"/>
    <w:rsid w:val="00C6560D"/>
    <w:rsid w:val="00C6568D"/>
    <w:rsid w:val="00C656E5"/>
    <w:rsid w:val="00C65A91"/>
    <w:rsid w:val="00C65ADD"/>
    <w:rsid w:val="00C65D24"/>
    <w:rsid w:val="00C65E0D"/>
    <w:rsid w:val="00C65EE7"/>
    <w:rsid w:val="00C65F58"/>
    <w:rsid w:val="00C664FE"/>
    <w:rsid w:val="00C66571"/>
    <w:rsid w:val="00C66682"/>
    <w:rsid w:val="00C666DB"/>
    <w:rsid w:val="00C667F6"/>
    <w:rsid w:val="00C6687C"/>
    <w:rsid w:val="00C66C34"/>
    <w:rsid w:val="00C66DE4"/>
    <w:rsid w:val="00C66E8D"/>
    <w:rsid w:val="00C67940"/>
    <w:rsid w:val="00C67C95"/>
    <w:rsid w:val="00C67D53"/>
    <w:rsid w:val="00C67F34"/>
    <w:rsid w:val="00C70366"/>
    <w:rsid w:val="00C7040D"/>
    <w:rsid w:val="00C70555"/>
    <w:rsid w:val="00C70B8C"/>
    <w:rsid w:val="00C70FAA"/>
    <w:rsid w:val="00C71142"/>
    <w:rsid w:val="00C712F9"/>
    <w:rsid w:val="00C71327"/>
    <w:rsid w:val="00C713A1"/>
    <w:rsid w:val="00C71468"/>
    <w:rsid w:val="00C716BA"/>
    <w:rsid w:val="00C719F0"/>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113"/>
    <w:rsid w:val="00C74157"/>
    <w:rsid w:val="00C7448E"/>
    <w:rsid w:val="00C744F2"/>
    <w:rsid w:val="00C74859"/>
    <w:rsid w:val="00C748E2"/>
    <w:rsid w:val="00C7490B"/>
    <w:rsid w:val="00C74B2A"/>
    <w:rsid w:val="00C75004"/>
    <w:rsid w:val="00C750DD"/>
    <w:rsid w:val="00C75360"/>
    <w:rsid w:val="00C75489"/>
    <w:rsid w:val="00C755E8"/>
    <w:rsid w:val="00C756A4"/>
    <w:rsid w:val="00C7570B"/>
    <w:rsid w:val="00C75970"/>
    <w:rsid w:val="00C75AC4"/>
    <w:rsid w:val="00C75C9D"/>
    <w:rsid w:val="00C75D5B"/>
    <w:rsid w:val="00C76952"/>
    <w:rsid w:val="00C76AE7"/>
    <w:rsid w:val="00C76C2F"/>
    <w:rsid w:val="00C76D9B"/>
    <w:rsid w:val="00C76F5D"/>
    <w:rsid w:val="00C77126"/>
    <w:rsid w:val="00C7731D"/>
    <w:rsid w:val="00C77411"/>
    <w:rsid w:val="00C7799E"/>
    <w:rsid w:val="00C802B0"/>
    <w:rsid w:val="00C803F2"/>
    <w:rsid w:val="00C80441"/>
    <w:rsid w:val="00C80547"/>
    <w:rsid w:val="00C807BC"/>
    <w:rsid w:val="00C80815"/>
    <w:rsid w:val="00C80928"/>
    <w:rsid w:val="00C80A0C"/>
    <w:rsid w:val="00C80A45"/>
    <w:rsid w:val="00C80C74"/>
    <w:rsid w:val="00C80DB5"/>
    <w:rsid w:val="00C818BE"/>
    <w:rsid w:val="00C81900"/>
    <w:rsid w:val="00C8198E"/>
    <w:rsid w:val="00C819C2"/>
    <w:rsid w:val="00C81B30"/>
    <w:rsid w:val="00C81F09"/>
    <w:rsid w:val="00C8220B"/>
    <w:rsid w:val="00C82223"/>
    <w:rsid w:val="00C82387"/>
    <w:rsid w:val="00C823D0"/>
    <w:rsid w:val="00C828F7"/>
    <w:rsid w:val="00C82A04"/>
    <w:rsid w:val="00C82AEC"/>
    <w:rsid w:val="00C83012"/>
    <w:rsid w:val="00C831FC"/>
    <w:rsid w:val="00C832C8"/>
    <w:rsid w:val="00C83756"/>
    <w:rsid w:val="00C8395C"/>
    <w:rsid w:val="00C83D50"/>
    <w:rsid w:val="00C840E0"/>
    <w:rsid w:val="00C84231"/>
    <w:rsid w:val="00C845B8"/>
    <w:rsid w:val="00C847C8"/>
    <w:rsid w:val="00C847D6"/>
    <w:rsid w:val="00C84A3B"/>
    <w:rsid w:val="00C84BFC"/>
    <w:rsid w:val="00C84CD6"/>
    <w:rsid w:val="00C84CEB"/>
    <w:rsid w:val="00C84D5A"/>
    <w:rsid w:val="00C84DD0"/>
    <w:rsid w:val="00C84FE5"/>
    <w:rsid w:val="00C85034"/>
    <w:rsid w:val="00C85214"/>
    <w:rsid w:val="00C8534D"/>
    <w:rsid w:val="00C85460"/>
    <w:rsid w:val="00C855DD"/>
    <w:rsid w:val="00C856CB"/>
    <w:rsid w:val="00C8579F"/>
    <w:rsid w:val="00C85A6C"/>
    <w:rsid w:val="00C85B97"/>
    <w:rsid w:val="00C85DD1"/>
    <w:rsid w:val="00C85F12"/>
    <w:rsid w:val="00C8605C"/>
    <w:rsid w:val="00C86379"/>
    <w:rsid w:val="00C864DB"/>
    <w:rsid w:val="00C8669B"/>
    <w:rsid w:val="00C86AF4"/>
    <w:rsid w:val="00C86CA2"/>
    <w:rsid w:val="00C870BA"/>
    <w:rsid w:val="00C873D5"/>
    <w:rsid w:val="00C8776D"/>
    <w:rsid w:val="00C8781D"/>
    <w:rsid w:val="00C878E9"/>
    <w:rsid w:val="00C87A50"/>
    <w:rsid w:val="00C87A95"/>
    <w:rsid w:val="00C87AF9"/>
    <w:rsid w:val="00C87D11"/>
    <w:rsid w:val="00C87DD4"/>
    <w:rsid w:val="00C90176"/>
    <w:rsid w:val="00C901A9"/>
    <w:rsid w:val="00C9047A"/>
    <w:rsid w:val="00C905AC"/>
    <w:rsid w:val="00C905B5"/>
    <w:rsid w:val="00C9065E"/>
    <w:rsid w:val="00C906A5"/>
    <w:rsid w:val="00C90B43"/>
    <w:rsid w:val="00C90C65"/>
    <w:rsid w:val="00C90C82"/>
    <w:rsid w:val="00C90D77"/>
    <w:rsid w:val="00C90F7A"/>
    <w:rsid w:val="00C911EF"/>
    <w:rsid w:val="00C91207"/>
    <w:rsid w:val="00C9129A"/>
    <w:rsid w:val="00C9154D"/>
    <w:rsid w:val="00C915C3"/>
    <w:rsid w:val="00C91A33"/>
    <w:rsid w:val="00C91A41"/>
    <w:rsid w:val="00C91CE7"/>
    <w:rsid w:val="00C91CFB"/>
    <w:rsid w:val="00C91FAC"/>
    <w:rsid w:val="00C9220C"/>
    <w:rsid w:val="00C922C5"/>
    <w:rsid w:val="00C92352"/>
    <w:rsid w:val="00C923B7"/>
    <w:rsid w:val="00C924CA"/>
    <w:rsid w:val="00C92534"/>
    <w:rsid w:val="00C926A9"/>
    <w:rsid w:val="00C926F6"/>
    <w:rsid w:val="00C927AB"/>
    <w:rsid w:val="00C92C2A"/>
    <w:rsid w:val="00C92D53"/>
    <w:rsid w:val="00C9318C"/>
    <w:rsid w:val="00C93297"/>
    <w:rsid w:val="00C932D9"/>
    <w:rsid w:val="00C93533"/>
    <w:rsid w:val="00C93543"/>
    <w:rsid w:val="00C93B28"/>
    <w:rsid w:val="00C93E59"/>
    <w:rsid w:val="00C940BA"/>
    <w:rsid w:val="00C94279"/>
    <w:rsid w:val="00C945EC"/>
    <w:rsid w:val="00C94B58"/>
    <w:rsid w:val="00C94BBA"/>
    <w:rsid w:val="00C94BD6"/>
    <w:rsid w:val="00C94E45"/>
    <w:rsid w:val="00C951B3"/>
    <w:rsid w:val="00C95300"/>
    <w:rsid w:val="00C95548"/>
    <w:rsid w:val="00C955F6"/>
    <w:rsid w:val="00C95656"/>
    <w:rsid w:val="00C95730"/>
    <w:rsid w:val="00C95962"/>
    <w:rsid w:val="00C959AA"/>
    <w:rsid w:val="00C959D1"/>
    <w:rsid w:val="00C95EC0"/>
    <w:rsid w:val="00C95F4E"/>
    <w:rsid w:val="00C9633F"/>
    <w:rsid w:val="00C963E1"/>
    <w:rsid w:val="00C9646D"/>
    <w:rsid w:val="00C9652B"/>
    <w:rsid w:val="00C965AD"/>
    <w:rsid w:val="00C96760"/>
    <w:rsid w:val="00C96763"/>
    <w:rsid w:val="00C96A24"/>
    <w:rsid w:val="00C96C09"/>
    <w:rsid w:val="00C96D37"/>
    <w:rsid w:val="00C96D71"/>
    <w:rsid w:val="00C96DD8"/>
    <w:rsid w:val="00C96E8C"/>
    <w:rsid w:val="00C96F89"/>
    <w:rsid w:val="00C96FE0"/>
    <w:rsid w:val="00C9730E"/>
    <w:rsid w:val="00C97572"/>
    <w:rsid w:val="00C97671"/>
    <w:rsid w:val="00C9785E"/>
    <w:rsid w:val="00C97AC0"/>
    <w:rsid w:val="00C97AF1"/>
    <w:rsid w:val="00C97BC8"/>
    <w:rsid w:val="00C97D77"/>
    <w:rsid w:val="00CA061B"/>
    <w:rsid w:val="00CA09AA"/>
    <w:rsid w:val="00CA0AA8"/>
    <w:rsid w:val="00CA0FCC"/>
    <w:rsid w:val="00CA114D"/>
    <w:rsid w:val="00CA1225"/>
    <w:rsid w:val="00CA163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38F"/>
    <w:rsid w:val="00CA342B"/>
    <w:rsid w:val="00CA35F0"/>
    <w:rsid w:val="00CA3A75"/>
    <w:rsid w:val="00CA3E24"/>
    <w:rsid w:val="00CA3E81"/>
    <w:rsid w:val="00CA41D8"/>
    <w:rsid w:val="00CA41DB"/>
    <w:rsid w:val="00CA4572"/>
    <w:rsid w:val="00CA4809"/>
    <w:rsid w:val="00CA49C0"/>
    <w:rsid w:val="00CA4A21"/>
    <w:rsid w:val="00CA4A24"/>
    <w:rsid w:val="00CA4A3F"/>
    <w:rsid w:val="00CA4C14"/>
    <w:rsid w:val="00CA4DEE"/>
    <w:rsid w:val="00CA4E07"/>
    <w:rsid w:val="00CA4F58"/>
    <w:rsid w:val="00CA4FC2"/>
    <w:rsid w:val="00CA5142"/>
    <w:rsid w:val="00CA51A0"/>
    <w:rsid w:val="00CA5392"/>
    <w:rsid w:val="00CA55AF"/>
    <w:rsid w:val="00CA5623"/>
    <w:rsid w:val="00CA577C"/>
    <w:rsid w:val="00CA57E3"/>
    <w:rsid w:val="00CA5DA3"/>
    <w:rsid w:val="00CA5DA7"/>
    <w:rsid w:val="00CA5F1E"/>
    <w:rsid w:val="00CA60BE"/>
    <w:rsid w:val="00CA6156"/>
    <w:rsid w:val="00CA6164"/>
    <w:rsid w:val="00CA6194"/>
    <w:rsid w:val="00CA6360"/>
    <w:rsid w:val="00CA6707"/>
    <w:rsid w:val="00CA6BDF"/>
    <w:rsid w:val="00CA6D98"/>
    <w:rsid w:val="00CA7239"/>
    <w:rsid w:val="00CA724A"/>
    <w:rsid w:val="00CA72D9"/>
    <w:rsid w:val="00CA7E66"/>
    <w:rsid w:val="00CA7EF3"/>
    <w:rsid w:val="00CA7F17"/>
    <w:rsid w:val="00CB0049"/>
    <w:rsid w:val="00CB00AB"/>
    <w:rsid w:val="00CB010F"/>
    <w:rsid w:val="00CB01BC"/>
    <w:rsid w:val="00CB03CF"/>
    <w:rsid w:val="00CB03D7"/>
    <w:rsid w:val="00CB047F"/>
    <w:rsid w:val="00CB04F4"/>
    <w:rsid w:val="00CB0576"/>
    <w:rsid w:val="00CB0763"/>
    <w:rsid w:val="00CB0A12"/>
    <w:rsid w:val="00CB10C9"/>
    <w:rsid w:val="00CB11BD"/>
    <w:rsid w:val="00CB1368"/>
    <w:rsid w:val="00CB167F"/>
    <w:rsid w:val="00CB1720"/>
    <w:rsid w:val="00CB1C10"/>
    <w:rsid w:val="00CB1E9F"/>
    <w:rsid w:val="00CB1F2A"/>
    <w:rsid w:val="00CB2331"/>
    <w:rsid w:val="00CB2674"/>
    <w:rsid w:val="00CB299C"/>
    <w:rsid w:val="00CB2ABD"/>
    <w:rsid w:val="00CB2B8E"/>
    <w:rsid w:val="00CB2BBA"/>
    <w:rsid w:val="00CB3103"/>
    <w:rsid w:val="00CB3369"/>
    <w:rsid w:val="00CB34F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097"/>
    <w:rsid w:val="00CB58DD"/>
    <w:rsid w:val="00CB58DF"/>
    <w:rsid w:val="00CB5906"/>
    <w:rsid w:val="00CB5C99"/>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304"/>
    <w:rsid w:val="00CC034B"/>
    <w:rsid w:val="00CC04BD"/>
    <w:rsid w:val="00CC05CB"/>
    <w:rsid w:val="00CC07B6"/>
    <w:rsid w:val="00CC07BA"/>
    <w:rsid w:val="00CC099A"/>
    <w:rsid w:val="00CC0AA7"/>
    <w:rsid w:val="00CC0DA6"/>
    <w:rsid w:val="00CC0E56"/>
    <w:rsid w:val="00CC11CC"/>
    <w:rsid w:val="00CC14F9"/>
    <w:rsid w:val="00CC153E"/>
    <w:rsid w:val="00CC1555"/>
    <w:rsid w:val="00CC172A"/>
    <w:rsid w:val="00CC1A18"/>
    <w:rsid w:val="00CC1CF9"/>
    <w:rsid w:val="00CC1D2E"/>
    <w:rsid w:val="00CC1E3E"/>
    <w:rsid w:val="00CC1E40"/>
    <w:rsid w:val="00CC1F2A"/>
    <w:rsid w:val="00CC1FAF"/>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5DD1"/>
    <w:rsid w:val="00CC606C"/>
    <w:rsid w:val="00CC620F"/>
    <w:rsid w:val="00CC64DA"/>
    <w:rsid w:val="00CC652C"/>
    <w:rsid w:val="00CC728B"/>
    <w:rsid w:val="00CC7356"/>
    <w:rsid w:val="00CC74D5"/>
    <w:rsid w:val="00CC78BA"/>
    <w:rsid w:val="00CC7A6D"/>
    <w:rsid w:val="00CC7DF5"/>
    <w:rsid w:val="00CD00AA"/>
    <w:rsid w:val="00CD02E4"/>
    <w:rsid w:val="00CD04B6"/>
    <w:rsid w:val="00CD0687"/>
    <w:rsid w:val="00CD0740"/>
    <w:rsid w:val="00CD0768"/>
    <w:rsid w:val="00CD0B87"/>
    <w:rsid w:val="00CD14CB"/>
    <w:rsid w:val="00CD1791"/>
    <w:rsid w:val="00CD179D"/>
    <w:rsid w:val="00CD18E9"/>
    <w:rsid w:val="00CD196B"/>
    <w:rsid w:val="00CD1D6E"/>
    <w:rsid w:val="00CD1E74"/>
    <w:rsid w:val="00CD20AE"/>
    <w:rsid w:val="00CD21B4"/>
    <w:rsid w:val="00CD2419"/>
    <w:rsid w:val="00CD24AB"/>
    <w:rsid w:val="00CD2585"/>
    <w:rsid w:val="00CD283A"/>
    <w:rsid w:val="00CD2C00"/>
    <w:rsid w:val="00CD2F00"/>
    <w:rsid w:val="00CD309B"/>
    <w:rsid w:val="00CD3122"/>
    <w:rsid w:val="00CD325D"/>
    <w:rsid w:val="00CD334A"/>
    <w:rsid w:val="00CD3372"/>
    <w:rsid w:val="00CD3421"/>
    <w:rsid w:val="00CD3727"/>
    <w:rsid w:val="00CD37FC"/>
    <w:rsid w:val="00CD398E"/>
    <w:rsid w:val="00CD3AFB"/>
    <w:rsid w:val="00CD3B10"/>
    <w:rsid w:val="00CD3B95"/>
    <w:rsid w:val="00CD3C3B"/>
    <w:rsid w:val="00CD3D0C"/>
    <w:rsid w:val="00CD3D4B"/>
    <w:rsid w:val="00CD3F09"/>
    <w:rsid w:val="00CD3FAF"/>
    <w:rsid w:val="00CD404B"/>
    <w:rsid w:val="00CD454E"/>
    <w:rsid w:val="00CD45D4"/>
    <w:rsid w:val="00CD4893"/>
    <w:rsid w:val="00CD492B"/>
    <w:rsid w:val="00CD4C15"/>
    <w:rsid w:val="00CD549A"/>
    <w:rsid w:val="00CD5768"/>
    <w:rsid w:val="00CD5A0F"/>
    <w:rsid w:val="00CD5ADA"/>
    <w:rsid w:val="00CD5C02"/>
    <w:rsid w:val="00CD5DCA"/>
    <w:rsid w:val="00CD5F80"/>
    <w:rsid w:val="00CD61E3"/>
    <w:rsid w:val="00CD6259"/>
    <w:rsid w:val="00CD6823"/>
    <w:rsid w:val="00CD686C"/>
    <w:rsid w:val="00CD6C5D"/>
    <w:rsid w:val="00CD6D63"/>
    <w:rsid w:val="00CD6E0B"/>
    <w:rsid w:val="00CD707E"/>
    <w:rsid w:val="00CD70DB"/>
    <w:rsid w:val="00CD711C"/>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2F6"/>
    <w:rsid w:val="00CE132D"/>
    <w:rsid w:val="00CE143E"/>
    <w:rsid w:val="00CE14A0"/>
    <w:rsid w:val="00CE1512"/>
    <w:rsid w:val="00CE16A7"/>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48E8"/>
    <w:rsid w:val="00CE517F"/>
    <w:rsid w:val="00CE525D"/>
    <w:rsid w:val="00CE5386"/>
    <w:rsid w:val="00CE53A7"/>
    <w:rsid w:val="00CE573B"/>
    <w:rsid w:val="00CE5818"/>
    <w:rsid w:val="00CE5854"/>
    <w:rsid w:val="00CE5E50"/>
    <w:rsid w:val="00CE5F62"/>
    <w:rsid w:val="00CE630B"/>
    <w:rsid w:val="00CE6893"/>
    <w:rsid w:val="00CE69F3"/>
    <w:rsid w:val="00CE6AD5"/>
    <w:rsid w:val="00CE6B3D"/>
    <w:rsid w:val="00CE6E24"/>
    <w:rsid w:val="00CE6FFB"/>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A6"/>
    <w:rsid w:val="00CF1C27"/>
    <w:rsid w:val="00CF1EF6"/>
    <w:rsid w:val="00CF20C8"/>
    <w:rsid w:val="00CF21CF"/>
    <w:rsid w:val="00CF2330"/>
    <w:rsid w:val="00CF23EB"/>
    <w:rsid w:val="00CF2579"/>
    <w:rsid w:val="00CF2639"/>
    <w:rsid w:val="00CF2971"/>
    <w:rsid w:val="00CF2A06"/>
    <w:rsid w:val="00CF2EF5"/>
    <w:rsid w:val="00CF2FBF"/>
    <w:rsid w:val="00CF33BA"/>
    <w:rsid w:val="00CF3672"/>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BAB"/>
    <w:rsid w:val="00CF5CD5"/>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7C"/>
    <w:rsid w:val="00CF7CCF"/>
    <w:rsid w:val="00CF7D8D"/>
    <w:rsid w:val="00D0033A"/>
    <w:rsid w:val="00D00522"/>
    <w:rsid w:val="00D00535"/>
    <w:rsid w:val="00D00B0B"/>
    <w:rsid w:val="00D00B22"/>
    <w:rsid w:val="00D00DA0"/>
    <w:rsid w:val="00D00FCA"/>
    <w:rsid w:val="00D01752"/>
    <w:rsid w:val="00D017EE"/>
    <w:rsid w:val="00D01BB5"/>
    <w:rsid w:val="00D01C73"/>
    <w:rsid w:val="00D0220F"/>
    <w:rsid w:val="00D02264"/>
    <w:rsid w:val="00D02369"/>
    <w:rsid w:val="00D024C7"/>
    <w:rsid w:val="00D0256A"/>
    <w:rsid w:val="00D02683"/>
    <w:rsid w:val="00D029C7"/>
    <w:rsid w:val="00D02A6D"/>
    <w:rsid w:val="00D02AFC"/>
    <w:rsid w:val="00D02B7B"/>
    <w:rsid w:val="00D02C36"/>
    <w:rsid w:val="00D02E17"/>
    <w:rsid w:val="00D02F2F"/>
    <w:rsid w:val="00D0321D"/>
    <w:rsid w:val="00D035ED"/>
    <w:rsid w:val="00D03A2B"/>
    <w:rsid w:val="00D03B36"/>
    <w:rsid w:val="00D040D9"/>
    <w:rsid w:val="00D04621"/>
    <w:rsid w:val="00D04A63"/>
    <w:rsid w:val="00D04CF6"/>
    <w:rsid w:val="00D04DFF"/>
    <w:rsid w:val="00D04FC8"/>
    <w:rsid w:val="00D050BA"/>
    <w:rsid w:val="00D053C7"/>
    <w:rsid w:val="00D05647"/>
    <w:rsid w:val="00D05689"/>
    <w:rsid w:val="00D05B47"/>
    <w:rsid w:val="00D05F62"/>
    <w:rsid w:val="00D05FD4"/>
    <w:rsid w:val="00D06088"/>
    <w:rsid w:val="00D060CB"/>
    <w:rsid w:val="00D0629F"/>
    <w:rsid w:val="00D063B9"/>
    <w:rsid w:val="00D06617"/>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21C"/>
    <w:rsid w:val="00D11372"/>
    <w:rsid w:val="00D113AD"/>
    <w:rsid w:val="00D11672"/>
    <w:rsid w:val="00D117AE"/>
    <w:rsid w:val="00D1183E"/>
    <w:rsid w:val="00D11873"/>
    <w:rsid w:val="00D118F6"/>
    <w:rsid w:val="00D11C77"/>
    <w:rsid w:val="00D11C78"/>
    <w:rsid w:val="00D11D16"/>
    <w:rsid w:val="00D11E2D"/>
    <w:rsid w:val="00D11F45"/>
    <w:rsid w:val="00D11FAE"/>
    <w:rsid w:val="00D12371"/>
    <w:rsid w:val="00D12440"/>
    <w:rsid w:val="00D1249E"/>
    <w:rsid w:val="00D126E6"/>
    <w:rsid w:val="00D126F8"/>
    <w:rsid w:val="00D128F5"/>
    <w:rsid w:val="00D12B75"/>
    <w:rsid w:val="00D12CB4"/>
    <w:rsid w:val="00D13023"/>
    <w:rsid w:val="00D1303E"/>
    <w:rsid w:val="00D131BC"/>
    <w:rsid w:val="00D133A1"/>
    <w:rsid w:val="00D13451"/>
    <w:rsid w:val="00D13820"/>
    <w:rsid w:val="00D13880"/>
    <w:rsid w:val="00D139C5"/>
    <w:rsid w:val="00D13A1D"/>
    <w:rsid w:val="00D13A68"/>
    <w:rsid w:val="00D13BBC"/>
    <w:rsid w:val="00D13CF4"/>
    <w:rsid w:val="00D13F9F"/>
    <w:rsid w:val="00D1404F"/>
    <w:rsid w:val="00D14204"/>
    <w:rsid w:val="00D14300"/>
    <w:rsid w:val="00D147B7"/>
    <w:rsid w:val="00D14854"/>
    <w:rsid w:val="00D14989"/>
    <w:rsid w:val="00D14DF0"/>
    <w:rsid w:val="00D150C5"/>
    <w:rsid w:val="00D15402"/>
    <w:rsid w:val="00D1552A"/>
    <w:rsid w:val="00D159D7"/>
    <w:rsid w:val="00D15D9D"/>
    <w:rsid w:val="00D15EFD"/>
    <w:rsid w:val="00D1624D"/>
    <w:rsid w:val="00D16632"/>
    <w:rsid w:val="00D167A4"/>
    <w:rsid w:val="00D16B2E"/>
    <w:rsid w:val="00D16D3B"/>
    <w:rsid w:val="00D16F28"/>
    <w:rsid w:val="00D17550"/>
    <w:rsid w:val="00D17655"/>
    <w:rsid w:val="00D17869"/>
    <w:rsid w:val="00D1792B"/>
    <w:rsid w:val="00D17F37"/>
    <w:rsid w:val="00D17FDC"/>
    <w:rsid w:val="00D2003A"/>
    <w:rsid w:val="00D2016A"/>
    <w:rsid w:val="00D202D3"/>
    <w:rsid w:val="00D20438"/>
    <w:rsid w:val="00D21090"/>
    <w:rsid w:val="00D2166C"/>
    <w:rsid w:val="00D2171B"/>
    <w:rsid w:val="00D217CE"/>
    <w:rsid w:val="00D21A1E"/>
    <w:rsid w:val="00D21A77"/>
    <w:rsid w:val="00D21D8E"/>
    <w:rsid w:val="00D21DDB"/>
    <w:rsid w:val="00D21E06"/>
    <w:rsid w:val="00D21E67"/>
    <w:rsid w:val="00D22148"/>
    <w:rsid w:val="00D22406"/>
    <w:rsid w:val="00D22555"/>
    <w:rsid w:val="00D22666"/>
    <w:rsid w:val="00D22704"/>
    <w:rsid w:val="00D229A3"/>
    <w:rsid w:val="00D22A24"/>
    <w:rsid w:val="00D22D40"/>
    <w:rsid w:val="00D22DEA"/>
    <w:rsid w:val="00D232E5"/>
    <w:rsid w:val="00D2348D"/>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57"/>
    <w:rsid w:val="00D263B5"/>
    <w:rsid w:val="00D26586"/>
    <w:rsid w:val="00D2664C"/>
    <w:rsid w:val="00D2670D"/>
    <w:rsid w:val="00D26B2E"/>
    <w:rsid w:val="00D26D72"/>
    <w:rsid w:val="00D26DBE"/>
    <w:rsid w:val="00D26E35"/>
    <w:rsid w:val="00D27354"/>
    <w:rsid w:val="00D27788"/>
    <w:rsid w:val="00D27957"/>
    <w:rsid w:val="00D27AAD"/>
    <w:rsid w:val="00D27DE0"/>
    <w:rsid w:val="00D27F01"/>
    <w:rsid w:val="00D3013B"/>
    <w:rsid w:val="00D301F6"/>
    <w:rsid w:val="00D3022D"/>
    <w:rsid w:val="00D30373"/>
    <w:rsid w:val="00D30707"/>
    <w:rsid w:val="00D30717"/>
    <w:rsid w:val="00D308EC"/>
    <w:rsid w:val="00D309B2"/>
    <w:rsid w:val="00D309D3"/>
    <w:rsid w:val="00D30C46"/>
    <w:rsid w:val="00D30FC7"/>
    <w:rsid w:val="00D311F1"/>
    <w:rsid w:val="00D31625"/>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377"/>
    <w:rsid w:val="00D344C9"/>
    <w:rsid w:val="00D34876"/>
    <w:rsid w:val="00D34965"/>
    <w:rsid w:val="00D34ED0"/>
    <w:rsid w:val="00D35092"/>
    <w:rsid w:val="00D35209"/>
    <w:rsid w:val="00D35226"/>
    <w:rsid w:val="00D354CF"/>
    <w:rsid w:val="00D35750"/>
    <w:rsid w:val="00D358B2"/>
    <w:rsid w:val="00D359BB"/>
    <w:rsid w:val="00D35BF5"/>
    <w:rsid w:val="00D35F81"/>
    <w:rsid w:val="00D3609F"/>
    <w:rsid w:val="00D3610A"/>
    <w:rsid w:val="00D36357"/>
    <w:rsid w:val="00D366C8"/>
    <w:rsid w:val="00D3680E"/>
    <w:rsid w:val="00D368C6"/>
    <w:rsid w:val="00D369DF"/>
    <w:rsid w:val="00D36C8E"/>
    <w:rsid w:val="00D36D5A"/>
    <w:rsid w:val="00D36D79"/>
    <w:rsid w:val="00D372DC"/>
    <w:rsid w:val="00D37A26"/>
    <w:rsid w:val="00D37C2D"/>
    <w:rsid w:val="00D37D7B"/>
    <w:rsid w:val="00D37F6A"/>
    <w:rsid w:val="00D40109"/>
    <w:rsid w:val="00D403C6"/>
    <w:rsid w:val="00D40429"/>
    <w:rsid w:val="00D404CE"/>
    <w:rsid w:val="00D40611"/>
    <w:rsid w:val="00D40A5C"/>
    <w:rsid w:val="00D40D79"/>
    <w:rsid w:val="00D40E25"/>
    <w:rsid w:val="00D40E78"/>
    <w:rsid w:val="00D40F5C"/>
    <w:rsid w:val="00D41009"/>
    <w:rsid w:val="00D41055"/>
    <w:rsid w:val="00D4110B"/>
    <w:rsid w:val="00D4111A"/>
    <w:rsid w:val="00D41121"/>
    <w:rsid w:val="00D4182B"/>
    <w:rsid w:val="00D41901"/>
    <w:rsid w:val="00D4197A"/>
    <w:rsid w:val="00D41CD0"/>
    <w:rsid w:val="00D41DB7"/>
    <w:rsid w:val="00D421D9"/>
    <w:rsid w:val="00D42223"/>
    <w:rsid w:val="00D422E4"/>
    <w:rsid w:val="00D424E7"/>
    <w:rsid w:val="00D426FB"/>
    <w:rsid w:val="00D42934"/>
    <w:rsid w:val="00D42B71"/>
    <w:rsid w:val="00D42D5D"/>
    <w:rsid w:val="00D42DC4"/>
    <w:rsid w:val="00D4320E"/>
    <w:rsid w:val="00D43888"/>
    <w:rsid w:val="00D43BF4"/>
    <w:rsid w:val="00D43FA8"/>
    <w:rsid w:val="00D4429F"/>
    <w:rsid w:val="00D44A5C"/>
    <w:rsid w:val="00D44FDF"/>
    <w:rsid w:val="00D45051"/>
    <w:rsid w:val="00D45459"/>
    <w:rsid w:val="00D45819"/>
    <w:rsid w:val="00D459CE"/>
    <w:rsid w:val="00D45B68"/>
    <w:rsid w:val="00D45BE6"/>
    <w:rsid w:val="00D45BF9"/>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F0"/>
    <w:rsid w:val="00D5144F"/>
    <w:rsid w:val="00D51565"/>
    <w:rsid w:val="00D5168B"/>
    <w:rsid w:val="00D51AAF"/>
    <w:rsid w:val="00D51DB2"/>
    <w:rsid w:val="00D51F84"/>
    <w:rsid w:val="00D52054"/>
    <w:rsid w:val="00D5206D"/>
    <w:rsid w:val="00D52074"/>
    <w:rsid w:val="00D52200"/>
    <w:rsid w:val="00D52283"/>
    <w:rsid w:val="00D52300"/>
    <w:rsid w:val="00D52400"/>
    <w:rsid w:val="00D527A2"/>
    <w:rsid w:val="00D52A9A"/>
    <w:rsid w:val="00D52D34"/>
    <w:rsid w:val="00D52E1D"/>
    <w:rsid w:val="00D53621"/>
    <w:rsid w:val="00D53768"/>
    <w:rsid w:val="00D537B0"/>
    <w:rsid w:val="00D538AC"/>
    <w:rsid w:val="00D53958"/>
    <w:rsid w:val="00D5406C"/>
    <w:rsid w:val="00D5419B"/>
    <w:rsid w:val="00D54370"/>
    <w:rsid w:val="00D5438E"/>
    <w:rsid w:val="00D5444C"/>
    <w:rsid w:val="00D545BB"/>
    <w:rsid w:val="00D545CE"/>
    <w:rsid w:val="00D54742"/>
    <w:rsid w:val="00D549C2"/>
    <w:rsid w:val="00D54ABA"/>
    <w:rsid w:val="00D54C59"/>
    <w:rsid w:val="00D54CA0"/>
    <w:rsid w:val="00D54D88"/>
    <w:rsid w:val="00D54F05"/>
    <w:rsid w:val="00D550ED"/>
    <w:rsid w:val="00D551E6"/>
    <w:rsid w:val="00D551FC"/>
    <w:rsid w:val="00D5521C"/>
    <w:rsid w:val="00D554E6"/>
    <w:rsid w:val="00D55723"/>
    <w:rsid w:val="00D557D4"/>
    <w:rsid w:val="00D5591F"/>
    <w:rsid w:val="00D55B68"/>
    <w:rsid w:val="00D55BD5"/>
    <w:rsid w:val="00D55C37"/>
    <w:rsid w:val="00D55C9A"/>
    <w:rsid w:val="00D55D0C"/>
    <w:rsid w:val="00D561B7"/>
    <w:rsid w:val="00D56330"/>
    <w:rsid w:val="00D563AF"/>
    <w:rsid w:val="00D563C2"/>
    <w:rsid w:val="00D56587"/>
    <w:rsid w:val="00D56789"/>
    <w:rsid w:val="00D56810"/>
    <w:rsid w:val="00D568A9"/>
    <w:rsid w:val="00D56993"/>
    <w:rsid w:val="00D56C31"/>
    <w:rsid w:val="00D56D65"/>
    <w:rsid w:val="00D57012"/>
    <w:rsid w:val="00D5728E"/>
    <w:rsid w:val="00D572B2"/>
    <w:rsid w:val="00D5740A"/>
    <w:rsid w:val="00D57548"/>
    <w:rsid w:val="00D5773D"/>
    <w:rsid w:val="00D578DD"/>
    <w:rsid w:val="00D57AC0"/>
    <w:rsid w:val="00D57C20"/>
    <w:rsid w:val="00D57CD2"/>
    <w:rsid w:val="00D57F0A"/>
    <w:rsid w:val="00D57FB6"/>
    <w:rsid w:val="00D60207"/>
    <w:rsid w:val="00D6041F"/>
    <w:rsid w:val="00D6078E"/>
    <w:rsid w:val="00D60BCB"/>
    <w:rsid w:val="00D60C1A"/>
    <w:rsid w:val="00D60C80"/>
    <w:rsid w:val="00D60CB2"/>
    <w:rsid w:val="00D60DD4"/>
    <w:rsid w:val="00D60E27"/>
    <w:rsid w:val="00D610FA"/>
    <w:rsid w:val="00D611E4"/>
    <w:rsid w:val="00D615F2"/>
    <w:rsid w:val="00D61697"/>
    <w:rsid w:val="00D61B68"/>
    <w:rsid w:val="00D61BB2"/>
    <w:rsid w:val="00D61F85"/>
    <w:rsid w:val="00D62243"/>
    <w:rsid w:val="00D62383"/>
    <w:rsid w:val="00D623BB"/>
    <w:rsid w:val="00D62552"/>
    <w:rsid w:val="00D6278F"/>
    <w:rsid w:val="00D6288F"/>
    <w:rsid w:val="00D62949"/>
    <w:rsid w:val="00D629D3"/>
    <w:rsid w:val="00D62A11"/>
    <w:rsid w:val="00D62A58"/>
    <w:rsid w:val="00D62C4E"/>
    <w:rsid w:val="00D62D44"/>
    <w:rsid w:val="00D62DEC"/>
    <w:rsid w:val="00D62E00"/>
    <w:rsid w:val="00D630CD"/>
    <w:rsid w:val="00D63BAD"/>
    <w:rsid w:val="00D63E7A"/>
    <w:rsid w:val="00D63F78"/>
    <w:rsid w:val="00D6410E"/>
    <w:rsid w:val="00D64123"/>
    <w:rsid w:val="00D6420A"/>
    <w:rsid w:val="00D64261"/>
    <w:rsid w:val="00D642AA"/>
    <w:rsid w:val="00D6447E"/>
    <w:rsid w:val="00D645BF"/>
    <w:rsid w:val="00D647F9"/>
    <w:rsid w:val="00D6485C"/>
    <w:rsid w:val="00D6498E"/>
    <w:rsid w:val="00D64CB8"/>
    <w:rsid w:val="00D64EED"/>
    <w:rsid w:val="00D6528D"/>
    <w:rsid w:val="00D65404"/>
    <w:rsid w:val="00D656F8"/>
    <w:rsid w:val="00D6575A"/>
    <w:rsid w:val="00D65837"/>
    <w:rsid w:val="00D65B8B"/>
    <w:rsid w:val="00D65BD4"/>
    <w:rsid w:val="00D65BED"/>
    <w:rsid w:val="00D65C73"/>
    <w:rsid w:val="00D65DD6"/>
    <w:rsid w:val="00D66008"/>
    <w:rsid w:val="00D66022"/>
    <w:rsid w:val="00D66065"/>
    <w:rsid w:val="00D6646E"/>
    <w:rsid w:val="00D66C66"/>
    <w:rsid w:val="00D66CE6"/>
    <w:rsid w:val="00D66CEF"/>
    <w:rsid w:val="00D66DAA"/>
    <w:rsid w:val="00D671EF"/>
    <w:rsid w:val="00D67507"/>
    <w:rsid w:val="00D67888"/>
    <w:rsid w:val="00D7010A"/>
    <w:rsid w:val="00D7040B"/>
    <w:rsid w:val="00D7056F"/>
    <w:rsid w:val="00D7063B"/>
    <w:rsid w:val="00D7066F"/>
    <w:rsid w:val="00D7079D"/>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131"/>
    <w:rsid w:val="00D742F9"/>
    <w:rsid w:val="00D74461"/>
    <w:rsid w:val="00D74915"/>
    <w:rsid w:val="00D74AF7"/>
    <w:rsid w:val="00D74B95"/>
    <w:rsid w:val="00D74C63"/>
    <w:rsid w:val="00D74CF7"/>
    <w:rsid w:val="00D74F2A"/>
    <w:rsid w:val="00D7501F"/>
    <w:rsid w:val="00D7505F"/>
    <w:rsid w:val="00D75199"/>
    <w:rsid w:val="00D75277"/>
    <w:rsid w:val="00D75439"/>
    <w:rsid w:val="00D75543"/>
    <w:rsid w:val="00D755A0"/>
    <w:rsid w:val="00D755CF"/>
    <w:rsid w:val="00D75843"/>
    <w:rsid w:val="00D758A1"/>
    <w:rsid w:val="00D75B37"/>
    <w:rsid w:val="00D75DCB"/>
    <w:rsid w:val="00D75E85"/>
    <w:rsid w:val="00D75F68"/>
    <w:rsid w:val="00D761FF"/>
    <w:rsid w:val="00D7640F"/>
    <w:rsid w:val="00D7643F"/>
    <w:rsid w:val="00D7649D"/>
    <w:rsid w:val="00D769F0"/>
    <w:rsid w:val="00D76C50"/>
    <w:rsid w:val="00D76E0D"/>
    <w:rsid w:val="00D76E83"/>
    <w:rsid w:val="00D771C9"/>
    <w:rsid w:val="00D77839"/>
    <w:rsid w:val="00D77A7C"/>
    <w:rsid w:val="00D800A1"/>
    <w:rsid w:val="00D8036A"/>
    <w:rsid w:val="00D8064A"/>
    <w:rsid w:val="00D80723"/>
    <w:rsid w:val="00D80AB8"/>
    <w:rsid w:val="00D80C93"/>
    <w:rsid w:val="00D80CCB"/>
    <w:rsid w:val="00D810BF"/>
    <w:rsid w:val="00D81307"/>
    <w:rsid w:val="00D81465"/>
    <w:rsid w:val="00D81721"/>
    <w:rsid w:val="00D817FD"/>
    <w:rsid w:val="00D81F60"/>
    <w:rsid w:val="00D81F6B"/>
    <w:rsid w:val="00D820F3"/>
    <w:rsid w:val="00D82175"/>
    <w:rsid w:val="00D82882"/>
    <w:rsid w:val="00D829AC"/>
    <w:rsid w:val="00D82AA1"/>
    <w:rsid w:val="00D82F0B"/>
    <w:rsid w:val="00D8314F"/>
    <w:rsid w:val="00D83297"/>
    <w:rsid w:val="00D83401"/>
    <w:rsid w:val="00D8373E"/>
    <w:rsid w:val="00D837F8"/>
    <w:rsid w:val="00D83850"/>
    <w:rsid w:val="00D83CFE"/>
    <w:rsid w:val="00D83F6E"/>
    <w:rsid w:val="00D840F2"/>
    <w:rsid w:val="00D84268"/>
    <w:rsid w:val="00D84278"/>
    <w:rsid w:val="00D844C0"/>
    <w:rsid w:val="00D846C5"/>
    <w:rsid w:val="00D8475D"/>
    <w:rsid w:val="00D847C6"/>
    <w:rsid w:val="00D84EBE"/>
    <w:rsid w:val="00D85278"/>
    <w:rsid w:val="00D857F0"/>
    <w:rsid w:val="00D8583B"/>
    <w:rsid w:val="00D85C86"/>
    <w:rsid w:val="00D85E68"/>
    <w:rsid w:val="00D8654A"/>
    <w:rsid w:val="00D8666C"/>
    <w:rsid w:val="00D86A50"/>
    <w:rsid w:val="00D86ACF"/>
    <w:rsid w:val="00D86B37"/>
    <w:rsid w:val="00D86EF6"/>
    <w:rsid w:val="00D87154"/>
    <w:rsid w:val="00D871C4"/>
    <w:rsid w:val="00D873AD"/>
    <w:rsid w:val="00D873BF"/>
    <w:rsid w:val="00D87635"/>
    <w:rsid w:val="00D8778A"/>
    <w:rsid w:val="00D90196"/>
    <w:rsid w:val="00D90BF9"/>
    <w:rsid w:val="00D91009"/>
    <w:rsid w:val="00D9120D"/>
    <w:rsid w:val="00D9126A"/>
    <w:rsid w:val="00D912DF"/>
    <w:rsid w:val="00D91314"/>
    <w:rsid w:val="00D91349"/>
    <w:rsid w:val="00D9151F"/>
    <w:rsid w:val="00D919F7"/>
    <w:rsid w:val="00D91A37"/>
    <w:rsid w:val="00D91AA4"/>
    <w:rsid w:val="00D91AEE"/>
    <w:rsid w:val="00D91F8C"/>
    <w:rsid w:val="00D92265"/>
    <w:rsid w:val="00D9230B"/>
    <w:rsid w:val="00D92432"/>
    <w:rsid w:val="00D92558"/>
    <w:rsid w:val="00D92633"/>
    <w:rsid w:val="00D927F3"/>
    <w:rsid w:val="00D92C71"/>
    <w:rsid w:val="00D92CBC"/>
    <w:rsid w:val="00D92FD3"/>
    <w:rsid w:val="00D931F2"/>
    <w:rsid w:val="00D9350B"/>
    <w:rsid w:val="00D935B8"/>
    <w:rsid w:val="00D935DE"/>
    <w:rsid w:val="00D93624"/>
    <w:rsid w:val="00D93757"/>
    <w:rsid w:val="00D938C1"/>
    <w:rsid w:val="00D938CE"/>
    <w:rsid w:val="00D93DCE"/>
    <w:rsid w:val="00D93EF4"/>
    <w:rsid w:val="00D94069"/>
    <w:rsid w:val="00D94909"/>
    <w:rsid w:val="00D94934"/>
    <w:rsid w:val="00D94B2F"/>
    <w:rsid w:val="00D94BB0"/>
    <w:rsid w:val="00D94FF3"/>
    <w:rsid w:val="00D95047"/>
    <w:rsid w:val="00D95322"/>
    <w:rsid w:val="00D95487"/>
    <w:rsid w:val="00D955B0"/>
    <w:rsid w:val="00D957C0"/>
    <w:rsid w:val="00D959FD"/>
    <w:rsid w:val="00D95BC2"/>
    <w:rsid w:val="00D95BFF"/>
    <w:rsid w:val="00D95C3D"/>
    <w:rsid w:val="00D95F45"/>
    <w:rsid w:val="00D95F57"/>
    <w:rsid w:val="00D961C8"/>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775"/>
    <w:rsid w:val="00DA1D80"/>
    <w:rsid w:val="00DA1F1A"/>
    <w:rsid w:val="00DA2046"/>
    <w:rsid w:val="00DA2185"/>
    <w:rsid w:val="00DA23D2"/>
    <w:rsid w:val="00DA289F"/>
    <w:rsid w:val="00DA29C4"/>
    <w:rsid w:val="00DA2D90"/>
    <w:rsid w:val="00DA310F"/>
    <w:rsid w:val="00DA3545"/>
    <w:rsid w:val="00DA364D"/>
    <w:rsid w:val="00DA38A7"/>
    <w:rsid w:val="00DA38EE"/>
    <w:rsid w:val="00DA3A26"/>
    <w:rsid w:val="00DA3B43"/>
    <w:rsid w:val="00DA3B7F"/>
    <w:rsid w:val="00DA3C97"/>
    <w:rsid w:val="00DA3D8C"/>
    <w:rsid w:val="00DA3EC9"/>
    <w:rsid w:val="00DA3F00"/>
    <w:rsid w:val="00DA416A"/>
    <w:rsid w:val="00DA4267"/>
    <w:rsid w:val="00DA43CA"/>
    <w:rsid w:val="00DA4481"/>
    <w:rsid w:val="00DA44E9"/>
    <w:rsid w:val="00DA4562"/>
    <w:rsid w:val="00DA46E3"/>
    <w:rsid w:val="00DA492A"/>
    <w:rsid w:val="00DA49D0"/>
    <w:rsid w:val="00DA49D8"/>
    <w:rsid w:val="00DA57AB"/>
    <w:rsid w:val="00DA581C"/>
    <w:rsid w:val="00DA5CA9"/>
    <w:rsid w:val="00DA5D63"/>
    <w:rsid w:val="00DA5E41"/>
    <w:rsid w:val="00DA5E7E"/>
    <w:rsid w:val="00DA613A"/>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1B9"/>
    <w:rsid w:val="00DB11C7"/>
    <w:rsid w:val="00DB1377"/>
    <w:rsid w:val="00DB13D7"/>
    <w:rsid w:val="00DB14E4"/>
    <w:rsid w:val="00DB1539"/>
    <w:rsid w:val="00DB1729"/>
    <w:rsid w:val="00DB19C2"/>
    <w:rsid w:val="00DB19FF"/>
    <w:rsid w:val="00DB1D47"/>
    <w:rsid w:val="00DB1F98"/>
    <w:rsid w:val="00DB1FF4"/>
    <w:rsid w:val="00DB2542"/>
    <w:rsid w:val="00DB2557"/>
    <w:rsid w:val="00DB270B"/>
    <w:rsid w:val="00DB273A"/>
    <w:rsid w:val="00DB27E1"/>
    <w:rsid w:val="00DB2C1A"/>
    <w:rsid w:val="00DB2CDC"/>
    <w:rsid w:val="00DB2CF9"/>
    <w:rsid w:val="00DB2E0F"/>
    <w:rsid w:val="00DB2F94"/>
    <w:rsid w:val="00DB2FDC"/>
    <w:rsid w:val="00DB3296"/>
    <w:rsid w:val="00DB349E"/>
    <w:rsid w:val="00DB35C7"/>
    <w:rsid w:val="00DB3661"/>
    <w:rsid w:val="00DB3719"/>
    <w:rsid w:val="00DB37E0"/>
    <w:rsid w:val="00DB39DE"/>
    <w:rsid w:val="00DB3AF9"/>
    <w:rsid w:val="00DB3D0B"/>
    <w:rsid w:val="00DB3D52"/>
    <w:rsid w:val="00DB3E24"/>
    <w:rsid w:val="00DB42C3"/>
    <w:rsid w:val="00DB4322"/>
    <w:rsid w:val="00DB43B3"/>
    <w:rsid w:val="00DB4427"/>
    <w:rsid w:val="00DB450A"/>
    <w:rsid w:val="00DB452C"/>
    <w:rsid w:val="00DB4680"/>
    <w:rsid w:val="00DB4B5C"/>
    <w:rsid w:val="00DB4DD9"/>
    <w:rsid w:val="00DB4F9D"/>
    <w:rsid w:val="00DB5010"/>
    <w:rsid w:val="00DB5024"/>
    <w:rsid w:val="00DB56B6"/>
    <w:rsid w:val="00DB5799"/>
    <w:rsid w:val="00DB57CC"/>
    <w:rsid w:val="00DB5A21"/>
    <w:rsid w:val="00DB5B88"/>
    <w:rsid w:val="00DB5DEB"/>
    <w:rsid w:val="00DB5EE5"/>
    <w:rsid w:val="00DB5FB6"/>
    <w:rsid w:val="00DB606B"/>
    <w:rsid w:val="00DB6681"/>
    <w:rsid w:val="00DB6907"/>
    <w:rsid w:val="00DB6EEA"/>
    <w:rsid w:val="00DB6F92"/>
    <w:rsid w:val="00DB6FDF"/>
    <w:rsid w:val="00DB70B3"/>
    <w:rsid w:val="00DB749A"/>
    <w:rsid w:val="00DB78FA"/>
    <w:rsid w:val="00DB79EB"/>
    <w:rsid w:val="00DB7E00"/>
    <w:rsid w:val="00DB7E8C"/>
    <w:rsid w:val="00DC0518"/>
    <w:rsid w:val="00DC09DF"/>
    <w:rsid w:val="00DC0A19"/>
    <w:rsid w:val="00DC0B50"/>
    <w:rsid w:val="00DC0E18"/>
    <w:rsid w:val="00DC0F93"/>
    <w:rsid w:val="00DC132D"/>
    <w:rsid w:val="00DC1384"/>
    <w:rsid w:val="00DC1439"/>
    <w:rsid w:val="00DC1479"/>
    <w:rsid w:val="00DC1624"/>
    <w:rsid w:val="00DC1763"/>
    <w:rsid w:val="00DC1B4C"/>
    <w:rsid w:val="00DC1FCC"/>
    <w:rsid w:val="00DC22B7"/>
    <w:rsid w:val="00DC257F"/>
    <w:rsid w:val="00DC25D9"/>
    <w:rsid w:val="00DC2616"/>
    <w:rsid w:val="00DC2898"/>
    <w:rsid w:val="00DC28A6"/>
    <w:rsid w:val="00DC28EC"/>
    <w:rsid w:val="00DC2A3B"/>
    <w:rsid w:val="00DC3277"/>
    <w:rsid w:val="00DC3295"/>
    <w:rsid w:val="00DC3417"/>
    <w:rsid w:val="00DC3922"/>
    <w:rsid w:val="00DC3978"/>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22F"/>
    <w:rsid w:val="00DC5686"/>
    <w:rsid w:val="00DC588E"/>
    <w:rsid w:val="00DC5DBA"/>
    <w:rsid w:val="00DC5E7A"/>
    <w:rsid w:val="00DC5FAB"/>
    <w:rsid w:val="00DC6035"/>
    <w:rsid w:val="00DC6174"/>
    <w:rsid w:val="00DC63B2"/>
    <w:rsid w:val="00DC6517"/>
    <w:rsid w:val="00DC65D8"/>
    <w:rsid w:val="00DC6636"/>
    <w:rsid w:val="00DC6870"/>
    <w:rsid w:val="00DC6877"/>
    <w:rsid w:val="00DC69C6"/>
    <w:rsid w:val="00DC6A81"/>
    <w:rsid w:val="00DC6A94"/>
    <w:rsid w:val="00DC6E29"/>
    <w:rsid w:val="00DC6E96"/>
    <w:rsid w:val="00DC7890"/>
    <w:rsid w:val="00DC79A3"/>
    <w:rsid w:val="00DC7BFA"/>
    <w:rsid w:val="00DC7E92"/>
    <w:rsid w:val="00DC7FA2"/>
    <w:rsid w:val="00DD02C4"/>
    <w:rsid w:val="00DD02DD"/>
    <w:rsid w:val="00DD044C"/>
    <w:rsid w:val="00DD066C"/>
    <w:rsid w:val="00DD11C0"/>
    <w:rsid w:val="00DD128A"/>
    <w:rsid w:val="00DD12B1"/>
    <w:rsid w:val="00DD12B5"/>
    <w:rsid w:val="00DD1713"/>
    <w:rsid w:val="00DD17AD"/>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8E6"/>
    <w:rsid w:val="00DD49D3"/>
    <w:rsid w:val="00DD4A2A"/>
    <w:rsid w:val="00DD4BA6"/>
    <w:rsid w:val="00DD4C19"/>
    <w:rsid w:val="00DD4F2A"/>
    <w:rsid w:val="00DD4F3F"/>
    <w:rsid w:val="00DD5168"/>
    <w:rsid w:val="00DD5174"/>
    <w:rsid w:val="00DD51CE"/>
    <w:rsid w:val="00DD5439"/>
    <w:rsid w:val="00DD5528"/>
    <w:rsid w:val="00DD5536"/>
    <w:rsid w:val="00DD59AB"/>
    <w:rsid w:val="00DD5BF0"/>
    <w:rsid w:val="00DD5D2C"/>
    <w:rsid w:val="00DD5D41"/>
    <w:rsid w:val="00DD5E0E"/>
    <w:rsid w:val="00DD5FFE"/>
    <w:rsid w:val="00DD6140"/>
    <w:rsid w:val="00DD6396"/>
    <w:rsid w:val="00DD68B4"/>
    <w:rsid w:val="00DD6A0E"/>
    <w:rsid w:val="00DD6C70"/>
    <w:rsid w:val="00DD6DA2"/>
    <w:rsid w:val="00DD6EDC"/>
    <w:rsid w:val="00DD700A"/>
    <w:rsid w:val="00DD7205"/>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DB"/>
    <w:rsid w:val="00DE1799"/>
    <w:rsid w:val="00DE1C54"/>
    <w:rsid w:val="00DE1D93"/>
    <w:rsid w:val="00DE1E4F"/>
    <w:rsid w:val="00DE1F80"/>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FDA"/>
    <w:rsid w:val="00DE618E"/>
    <w:rsid w:val="00DE61AA"/>
    <w:rsid w:val="00DE682A"/>
    <w:rsid w:val="00DE6A19"/>
    <w:rsid w:val="00DE6C9A"/>
    <w:rsid w:val="00DE6F4F"/>
    <w:rsid w:val="00DE752E"/>
    <w:rsid w:val="00DE75C0"/>
    <w:rsid w:val="00DE7793"/>
    <w:rsid w:val="00DE7D03"/>
    <w:rsid w:val="00DE7D8E"/>
    <w:rsid w:val="00DE7F45"/>
    <w:rsid w:val="00DF004E"/>
    <w:rsid w:val="00DF0257"/>
    <w:rsid w:val="00DF02EC"/>
    <w:rsid w:val="00DF0535"/>
    <w:rsid w:val="00DF05EC"/>
    <w:rsid w:val="00DF0820"/>
    <w:rsid w:val="00DF094B"/>
    <w:rsid w:val="00DF09E4"/>
    <w:rsid w:val="00DF0D33"/>
    <w:rsid w:val="00DF0E63"/>
    <w:rsid w:val="00DF0F4A"/>
    <w:rsid w:val="00DF11A3"/>
    <w:rsid w:val="00DF12DC"/>
    <w:rsid w:val="00DF1300"/>
    <w:rsid w:val="00DF1A61"/>
    <w:rsid w:val="00DF1D3B"/>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83E"/>
    <w:rsid w:val="00DF3A2C"/>
    <w:rsid w:val="00DF3EE7"/>
    <w:rsid w:val="00DF3FC8"/>
    <w:rsid w:val="00DF4158"/>
    <w:rsid w:val="00DF41E3"/>
    <w:rsid w:val="00DF437A"/>
    <w:rsid w:val="00DF4430"/>
    <w:rsid w:val="00DF448E"/>
    <w:rsid w:val="00DF4920"/>
    <w:rsid w:val="00DF4BD8"/>
    <w:rsid w:val="00DF4DEA"/>
    <w:rsid w:val="00DF4F19"/>
    <w:rsid w:val="00DF5002"/>
    <w:rsid w:val="00DF5270"/>
    <w:rsid w:val="00DF5601"/>
    <w:rsid w:val="00DF5630"/>
    <w:rsid w:val="00DF5960"/>
    <w:rsid w:val="00DF5B4C"/>
    <w:rsid w:val="00DF5C7B"/>
    <w:rsid w:val="00DF5C89"/>
    <w:rsid w:val="00DF6014"/>
    <w:rsid w:val="00DF6122"/>
    <w:rsid w:val="00DF6356"/>
    <w:rsid w:val="00DF638C"/>
    <w:rsid w:val="00DF6531"/>
    <w:rsid w:val="00DF65FA"/>
    <w:rsid w:val="00DF6824"/>
    <w:rsid w:val="00DF69A9"/>
    <w:rsid w:val="00DF6A83"/>
    <w:rsid w:val="00DF6D26"/>
    <w:rsid w:val="00DF6EC1"/>
    <w:rsid w:val="00DF6F67"/>
    <w:rsid w:val="00DF7226"/>
    <w:rsid w:val="00DF7413"/>
    <w:rsid w:val="00DF7772"/>
    <w:rsid w:val="00DF7A24"/>
    <w:rsid w:val="00DF7AED"/>
    <w:rsid w:val="00DF7BC3"/>
    <w:rsid w:val="00E00116"/>
    <w:rsid w:val="00E00200"/>
    <w:rsid w:val="00E00266"/>
    <w:rsid w:val="00E00368"/>
    <w:rsid w:val="00E005F5"/>
    <w:rsid w:val="00E0065C"/>
    <w:rsid w:val="00E00A07"/>
    <w:rsid w:val="00E00A92"/>
    <w:rsid w:val="00E00B8A"/>
    <w:rsid w:val="00E011CA"/>
    <w:rsid w:val="00E0126A"/>
    <w:rsid w:val="00E01395"/>
    <w:rsid w:val="00E0146B"/>
    <w:rsid w:val="00E014C6"/>
    <w:rsid w:val="00E0163C"/>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EA"/>
    <w:rsid w:val="00E03CA2"/>
    <w:rsid w:val="00E03D69"/>
    <w:rsid w:val="00E0401E"/>
    <w:rsid w:val="00E0403F"/>
    <w:rsid w:val="00E046C1"/>
    <w:rsid w:val="00E048DD"/>
    <w:rsid w:val="00E049EC"/>
    <w:rsid w:val="00E04AA6"/>
    <w:rsid w:val="00E04B3B"/>
    <w:rsid w:val="00E04BA7"/>
    <w:rsid w:val="00E04C53"/>
    <w:rsid w:val="00E04FD8"/>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5A8"/>
    <w:rsid w:val="00E07658"/>
    <w:rsid w:val="00E07686"/>
    <w:rsid w:val="00E078AC"/>
    <w:rsid w:val="00E07E04"/>
    <w:rsid w:val="00E07E45"/>
    <w:rsid w:val="00E1007C"/>
    <w:rsid w:val="00E10088"/>
    <w:rsid w:val="00E101F9"/>
    <w:rsid w:val="00E102BD"/>
    <w:rsid w:val="00E1039D"/>
    <w:rsid w:val="00E103F8"/>
    <w:rsid w:val="00E104ED"/>
    <w:rsid w:val="00E10631"/>
    <w:rsid w:val="00E10A4A"/>
    <w:rsid w:val="00E10E3A"/>
    <w:rsid w:val="00E10FAA"/>
    <w:rsid w:val="00E11203"/>
    <w:rsid w:val="00E1158A"/>
    <w:rsid w:val="00E11A4B"/>
    <w:rsid w:val="00E11C62"/>
    <w:rsid w:val="00E11EB8"/>
    <w:rsid w:val="00E1216B"/>
    <w:rsid w:val="00E1273A"/>
    <w:rsid w:val="00E127F2"/>
    <w:rsid w:val="00E12933"/>
    <w:rsid w:val="00E12A5A"/>
    <w:rsid w:val="00E12AF0"/>
    <w:rsid w:val="00E12CAE"/>
    <w:rsid w:val="00E132C4"/>
    <w:rsid w:val="00E13326"/>
    <w:rsid w:val="00E133D3"/>
    <w:rsid w:val="00E136AE"/>
    <w:rsid w:val="00E139D0"/>
    <w:rsid w:val="00E13A9C"/>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91"/>
    <w:rsid w:val="00E16CD6"/>
    <w:rsid w:val="00E16D96"/>
    <w:rsid w:val="00E17236"/>
    <w:rsid w:val="00E17287"/>
    <w:rsid w:val="00E172D5"/>
    <w:rsid w:val="00E175FF"/>
    <w:rsid w:val="00E177B3"/>
    <w:rsid w:val="00E17BD8"/>
    <w:rsid w:val="00E17C3F"/>
    <w:rsid w:val="00E17C49"/>
    <w:rsid w:val="00E17CFB"/>
    <w:rsid w:val="00E17FB7"/>
    <w:rsid w:val="00E200EF"/>
    <w:rsid w:val="00E201E3"/>
    <w:rsid w:val="00E203E9"/>
    <w:rsid w:val="00E20661"/>
    <w:rsid w:val="00E20770"/>
    <w:rsid w:val="00E20855"/>
    <w:rsid w:val="00E20862"/>
    <w:rsid w:val="00E2095D"/>
    <w:rsid w:val="00E20AD1"/>
    <w:rsid w:val="00E20E2C"/>
    <w:rsid w:val="00E21217"/>
    <w:rsid w:val="00E2129F"/>
    <w:rsid w:val="00E214FB"/>
    <w:rsid w:val="00E216A5"/>
    <w:rsid w:val="00E21B00"/>
    <w:rsid w:val="00E21FF6"/>
    <w:rsid w:val="00E222C6"/>
    <w:rsid w:val="00E22308"/>
    <w:rsid w:val="00E224C9"/>
    <w:rsid w:val="00E22625"/>
    <w:rsid w:val="00E226BE"/>
    <w:rsid w:val="00E2297B"/>
    <w:rsid w:val="00E229F7"/>
    <w:rsid w:val="00E22A10"/>
    <w:rsid w:val="00E22A8A"/>
    <w:rsid w:val="00E22B4A"/>
    <w:rsid w:val="00E22BF5"/>
    <w:rsid w:val="00E22E2F"/>
    <w:rsid w:val="00E22EE3"/>
    <w:rsid w:val="00E22F21"/>
    <w:rsid w:val="00E22F61"/>
    <w:rsid w:val="00E23159"/>
    <w:rsid w:val="00E23224"/>
    <w:rsid w:val="00E23327"/>
    <w:rsid w:val="00E233DE"/>
    <w:rsid w:val="00E23467"/>
    <w:rsid w:val="00E2382B"/>
    <w:rsid w:val="00E23851"/>
    <w:rsid w:val="00E23ACC"/>
    <w:rsid w:val="00E23ADB"/>
    <w:rsid w:val="00E23B4E"/>
    <w:rsid w:val="00E23EDF"/>
    <w:rsid w:val="00E23FE8"/>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5FBE"/>
    <w:rsid w:val="00E26176"/>
    <w:rsid w:val="00E2617B"/>
    <w:rsid w:val="00E26224"/>
    <w:rsid w:val="00E26660"/>
    <w:rsid w:val="00E266C2"/>
    <w:rsid w:val="00E2681C"/>
    <w:rsid w:val="00E26897"/>
    <w:rsid w:val="00E2690E"/>
    <w:rsid w:val="00E26AF9"/>
    <w:rsid w:val="00E26B84"/>
    <w:rsid w:val="00E272FE"/>
    <w:rsid w:val="00E2751A"/>
    <w:rsid w:val="00E27D80"/>
    <w:rsid w:val="00E30049"/>
    <w:rsid w:val="00E30063"/>
    <w:rsid w:val="00E30517"/>
    <w:rsid w:val="00E305C1"/>
    <w:rsid w:val="00E3070A"/>
    <w:rsid w:val="00E30A39"/>
    <w:rsid w:val="00E30A72"/>
    <w:rsid w:val="00E30B9D"/>
    <w:rsid w:val="00E30BC5"/>
    <w:rsid w:val="00E30DB2"/>
    <w:rsid w:val="00E31315"/>
    <w:rsid w:val="00E313AD"/>
    <w:rsid w:val="00E31506"/>
    <w:rsid w:val="00E3167F"/>
    <w:rsid w:val="00E31B4E"/>
    <w:rsid w:val="00E31BA9"/>
    <w:rsid w:val="00E31BE7"/>
    <w:rsid w:val="00E31E75"/>
    <w:rsid w:val="00E3200D"/>
    <w:rsid w:val="00E3232C"/>
    <w:rsid w:val="00E32B87"/>
    <w:rsid w:val="00E32BFF"/>
    <w:rsid w:val="00E32CF9"/>
    <w:rsid w:val="00E32E0E"/>
    <w:rsid w:val="00E32F11"/>
    <w:rsid w:val="00E3305B"/>
    <w:rsid w:val="00E331E7"/>
    <w:rsid w:val="00E33506"/>
    <w:rsid w:val="00E337D2"/>
    <w:rsid w:val="00E33802"/>
    <w:rsid w:val="00E33814"/>
    <w:rsid w:val="00E339C6"/>
    <w:rsid w:val="00E33B8C"/>
    <w:rsid w:val="00E33B93"/>
    <w:rsid w:val="00E33E4D"/>
    <w:rsid w:val="00E349B1"/>
    <w:rsid w:val="00E34B1E"/>
    <w:rsid w:val="00E34D5C"/>
    <w:rsid w:val="00E34D6F"/>
    <w:rsid w:val="00E34F08"/>
    <w:rsid w:val="00E3502C"/>
    <w:rsid w:val="00E35470"/>
    <w:rsid w:val="00E35698"/>
    <w:rsid w:val="00E35719"/>
    <w:rsid w:val="00E35783"/>
    <w:rsid w:val="00E35790"/>
    <w:rsid w:val="00E35AC2"/>
    <w:rsid w:val="00E35EB9"/>
    <w:rsid w:val="00E35F47"/>
    <w:rsid w:val="00E3610B"/>
    <w:rsid w:val="00E363B1"/>
    <w:rsid w:val="00E363B9"/>
    <w:rsid w:val="00E36400"/>
    <w:rsid w:val="00E3644F"/>
    <w:rsid w:val="00E36544"/>
    <w:rsid w:val="00E368A4"/>
    <w:rsid w:val="00E36AED"/>
    <w:rsid w:val="00E36F55"/>
    <w:rsid w:val="00E370FA"/>
    <w:rsid w:val="00E37178"/>
    <w:rsid w:val="00E37395"/>
    <w:rsid w:val="00E37638"/>
    <w:rsid w:val="00E377BF"/>
    <w:rsid w:val="00E37822"/>
    <w:rsid w:val="00E37897"/>
    <w:rsid w:val="00E37AD7"/>
    <w:rsid w:val="00E37C25"/>
    <w:rsid w:val="00E37F46"/>
    <w:rsid w:val="00E40362"/>
    <w:rsid w:val="00E4059D"/>
    <w:rsid w:val="00E40680"/>
    <w:rsid w:val="00E40796"/>
    <w:rsid w:val="00E40AE8"/>
    <w:rsid w:val="00E41480"/>
    <w:rsid w:val="00E4157B"/>
    <w:rsid w:val="00E41BAC"/>
    <w:rsid w:val="00E41C73"/>
    <w:rsid w:val="00E420B4"/>
    <w:rsid w:val="00E423C8"/>
    <w:rsid w:val="00E4242E"/>
    <w:rsid w:val="00E42532"/>
    <w:rsid w:val="00E42644"/>
    <w:rsid w:val="00E42750"/>
    <w:rsid w:val="00E42854"/>
    <w:rsid w:val="00E429F1"/>
    <w:rsid w:val="00E42A5D"/>
    <w:rsid w:val="00E42D71"/>
    <w:rsid w:val="00E42E2E"/>
    <w:rsid w:val="00E432AE"/>
    <w:rsid w:val="00E434D2"/>
    <w:rsid w:val="00E4356E"/>
    <w:rsid w:val="00E435B3"/>
    <w:rsid w:val="00E439FF"/>
    <w:rsid w:val="00E43F1E"/>
    <w:rsid w:val="00E44068"/>
    <w:rsid w:val="00E441D5"/>
    <w:rsid w:val="00E4427D"/>
    <w:rsid w:val="00E4466A"/>
    <w:rsid w:val="00E447D5"/>
    <w:rsid w:val="00E44DDE"/>
    <w:rsid w:val="00E44F8B"/>
    <w:rsid w:val="00E45041"/>
    <w:rsid w:val="00E450D8"/>
    <w:rsid w:val="00E452C7"/>
    <w:rsid w:val="00E452D0"/>
    <w:rsid w:val="00E454E9"/>
    <w:rsid w:val="00E45994"/>
    <w:rsid w:val="00E45A9D"/>
    <w:rsid w:val="00E45D9B"/>
    <w:rsid w:val="00E45F03"/>
    <w:rsid w:val="00E460A1"/>
    <w:rsid w:val="00E46288"/>
    <w:rsid w:val="00E4631A"/>
    <w:rsid w:val="00E4658C"/>
    <w:rsid w:val="00E46836"/>
    <w:rsid w:val="00E46A87"/>
    <w:rsid w:val="00E46B3E"/>
    <w:rsid w:val="00E46CC9"/>
    <w:rsid w:val="00E46DCA"/>
    <w:rsid w:val="00E47D5F"/>
    <w:rsid w:val="00E47D96"/>
    <w:rsid w:val="00E47E78"/>
    <w:rsid w:val="00E50514"/>
    <w:rsid w:val="00E50875"/>
    <w:rsid w:val="00E508D6"/>
    <w:rsid w:val="00E50CDE"/>
    <w:rsid w:val="00E50DDF"/>
    <w:rsid w:val="00E50ECA"/>
    <w:rsid w:val="00E510E8"/>
    <w:rsid w:val="00E5143B"/>
    <w:rsid w:val="00E514AD"/>
    <w:rsid w:val="00E515A3"/>
    <w:rsid w:val="00E515EC"/>
    <w:rsid w:val="00E51C4D"/>
    <w:rsid w:val="00E51E23"/>
    <w:rsid w:val="00E51E4A"/>
    <w:rsid w:val="00E523F3"/>
    <w:rsid w:val="00E52824"/>
    <w:rsid w:val="00E5296B"/>
    <w:rsid w:val="00E52DC4"/>
    <w:rsid w:val="00E52F76"/>
    <w:rsid w:val="00E5315C"/>
    <w:rsid w:val="00E531EE"/>
    <w:rsid w:val="00E534EA"/>
    <w:rsid w:val="00E536E3"/>
    <w:rsid w:val="00E538E0"/>
    <w:rsid w:val="00E53BF2"/>
    <w:rsid w:val="00E53DF1"/>
    <w:rsid w:val="00E53E11"/>
    <w:rsid w:val="00E54667"/>
    <w:rsid w:val="00E547DF"/>
    <w:rsid w:val="00E54835"/>
    <w:rsid w:val="00E54995"/>
    <w:rsid w:val="00E54D33"/>
    <w:rsid w:val="00E5511E"/>
    <w:rsid w:val="00E55972"/>
    <w:rsid w:val="00E55E08"/>
    <w:rsid w:val="00E55E1C"/>
    <w:rsid w:val="00E55EB1"/>
    <w:rsid w:val="00E564C1"/>
    <w:rsid w:val="00E569BD"/>
    <w:rsid w:val="00E56AF0"/>
    <w:rsid w:val="00E56D97"/>
    <w:rsid w:val="00E56E3C"/>
    <w:rsid w:val="00E56F3C"/>
    <w:rsid w:val="00E56F4E"/>
    <w:rsid w:val="00E56F64"/>
    <w:rsid w:val="00E5711F"/>
    <w:rsid w:val="00E57A3E"/>
    <w:rsid w:val="00E57DBC"/>
    <w:rsid w:val="00E6000E"/>
    <w:rsid w:val="00E60050"/>
    <w:rsid w:val="00E6014B"/>
    <w:rsid w:val="00E602C9"/>
    <w:rsid w:val="00E60436"/>
    <w:rsid w:val="00E604F7"/>
    <w:rsid w:val="00E608B7"/>
    <w:rsid w:val="00E608E1"/>
    <w:rsid w:val="00E609C5"/>
    <w:rsid w:val="00E60D63"/>
    <w:rsid w:val="00E60E12"/>
    <w:rsid w:val="00E60F80"/>
    <w:rsid w:val="00E60FFC"/>
    <w:rsid w:val="00E6134E"/>
    <w:rsid w:val="00E61354"/>
    <w:rsid w:val="00E613CE"/>
    <w:rsid w:val="00E61909"/>
    <w:rsid w:val="00E61975"/>
    <w:rsid w:val="00E61A0D"/>
    <w:rsid w:val="00E61A55"/>
    <w:rsid w:val="00E61A65"/>
    <w:rsid w:val="00E61C2E"/>
    <w:rsid w:val="00E61DAC"/>
    <w:rsid w:val="00E61F86"/>
    <w:rsid w:val="00E61FB8"/>
    <w:rsid w:val="00E6262D"/>
    <w:rsid w:val="00E62694"/>
    <w:rsid w:val="00E62AB2"/>
    <w:rsid w:val="00E62AF2"/>
    <w:rsid w:val="00E62C6B"/>
    <w:rsid w:val="00E62DDA"/>
    <w:rsid w:val="00E62FE8"/>
    <w:rsid w:val="00E630F7"/>
    <w:rsid w:val="00E6324D"/>
    <w:rsid w:val="00E632A9"/>
    <w:rsid w:val="00E63467"/>
    <w:rsid w:val="00E63486"/>
    <w:rsid w:val="00E63533"/>
    <w:rsid w:val="00E638B7"/>
    <w:rsid w:val="00E63A8C"/>
    <w:rsid w:val="00E63E5E"/>
    <w:rsid w:val="00E63E68"/>
    <w:rsid w:val="00E641A7"/>
    <w:rsid w:val="00E643D0"/>
    <w:rsid w:val="00E64675"/>
    <w:rsid w:val="00E64763"/>
    <w:rsid w:val="00E647DC"/>
    <w:rsid w:val="00E647F1"/>
    <w:rsid w:val="00E6481E"/>
    <w:rsid w:val="00E6484F"/>
    <w:rsid w:val="00E64B4F"/>
    <w:rsid w:val="00E6504D"/>
    <w:rsid w:val="00E655F2"/>
    <w:rsid w:val="00E65A35"/>
    <w:rsid w:val="00E65D31"/>
    <w:rsid w:val="00E65E6B"/>
    <w:rsid w:val="00E6640D"/>
    <w:rsid w:val="00E66550"/>
    <w:rsid w:val="00E666A1"/>
    <w:rsid w:val="00E6682F"/>
    <w:rsid w:val="00E66A62"/>
    <w:rsid w:val="00E66D39"/>
    <w:rsid w:val="00E66E21"/>
    <w:rsid w:val="00E6702E"/>
    <w:rsid w:val="00E674BD"/>
    <w:rsid w:val="00E6756F"/>
    <w:rsid w:val="00E67615"/>
    <w:rsid w:val="00E67631"/>
    <w:rsid w:val="00E677DE"/>
    <w:rsid w:val="00E679A1"/>
    <w:rsid w:val="00E67A42"/>
    <w:rsid w:val="00E67FAC"/>
    <w:rsid w:val="00E67FC8"/>
    <w:rsid w:val="00E701CA"/>
    <w:rsid w:val="00E70289"/>
    <w:rsid w:val="00E70299"/>
    <w:rsid w:val="00E7041A"/>
    <w:rsid w:val="00E705E5"/>
    <w:rsid w:val="00E70B0C"/>
    <w:rsid w:val="00E70B9A"/>
    <w:rsid w:val="00E70E5F"/>
    <w:rsid w:val="00E71119"/>
    <w:rsid w:val="00E716C1"/>
    <w:rsid w:val="00E71952"/>
    <w:rsid w:val="00E71D7D"/>
    <w:rsid w:val="00E71DF1"/>
    <w:rsid w:val="00E71EDB"/>
    <w:rsid w:val="00E71EF2"/>
    <w:rsid w:val="00E7211F"/>
    <w:rsid w:val="00E72337"/>
    <w:rsid w:val="00E723D3"/>
    <w:rsid w:val="00E7242A"/>
    <w:rsid w:val="00E72737"/>
    <w:rsid w:val="00E72ABE"/>
    <w:rsid w:val="00E72BCC"/>
    <w:rsid w:val="00E72F90"/>
    <w:rsid w:val="00E73036"/>
    <w:rsid w:val="00E73572"/>
    <w:rsid w:val="00E736D7"/>
    <w:rsid w:val="00E7381E"/>
    <w:rsid w:val="00E739A7"/>
    <w:rsid w:val="00E73C19"/>
    <w:rsid w:val="00E73D56"/>
    <w:rsid w:val="00E73DFB"/>
    <w:rsid w:val="00E73E01"/>
    <w:rsid w:val="00E742B6"/>
    <w:rsid w:val="00E74349"/>
    <w:rsid w:val="00E7449A"/>
    <w:rsid w:val="00E74759"/>
    <w:rsid w:val="00E74B5A"/>
    <w:rsid w:val="00E7508C"/>
    <w:rsid w:val="00E7524F"/>
    <w:rsid w:val="00E75286"/>
    <w:rsid w:val="00E7556D"/>
    <w:rsid w:val="00E755D3"/>
    <w:rsid w:val="00E75693"/>
    <w:rsid w:val="00E756FB"/>
    <w:rsid w:val="00E75887"/>
    <w:rsid w:val="00E75F5E"/>
    <w:rsid w:val="00E75F72"/>
    <w:rsid w:val="00E75FDD"/>
    <w:rsid w:val="00E76141"/>
    <w:rsid w:val="00E76270"/>
    <w:rsid w:val="00E763AD"/>
    <w:rsid w:val="00E763AF"/>
    <w:rsid w:val="00E76940"/>
    <w:rsid w:val="00E76B45"/>
    <w:rsid w:val="00E76D28"/>
    <w:rsid w:val="00E76DD1"/>
    <w:rsid w:val="00E76E50"/>
    <w:rsid w:val="00E76F17"/>
    <w:rsid w:val="00E77040"/>
    <w:rsid w:val="00E772C4"/>
    <w:rsid w:val="00E77655"/>
    <w:rsid w:val="00E77AB8"/>
    <w:rsid w:val="00E8004E"/>
    <w:rsid w:val="00E80128"/>
    <w:rsid w:val="00E8016D"/>
    <w:rsid w:val="00E80371"/>
    <w:rsid w:val="00E80919"/>
    <w:rsid w:val="00E810EC"/>
    <w:rsid w:val="00E8112C"/>
    <w:rsid w:val="00E81587"/>
    <w:rsid w:val="00E815F1"/>
    <w:rsid w:val="00E81683"/>
    <w:rsid w:val="00E81885"/>
    <w:rsid w:val="00E81C73"/>
    <w:rsid w:val="00E8215C"/>
    <w:rsid w:val="00E8245F"/>
    <w:rsid w:val="00E826C8"/>
    <w:rsid w:val="00E82819"/>
    <w:rsid w:val="00E82C0A"/>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28E"/>
    <w:rsid w:val="00E90FDD"/>
    <w:rsid w:val="00E91139"/>
    <w:rsid w:val="00E91371"/>
    <w:rsid w:val="00E913F7"/>
    <w:rsid w:val="00E915E1"/>
    <w:rsid w:val="00E9161C"/>
    <w:rsid w:val="00E916E8"/>
    <w:rsid w:val="00E919F0"/>
    <w:rsid w:val="00E91BF2"/>
    <w:rsid w:val="00E91C6B"/>
    <w:rsid w:val="00E91DBD"/>
    <w:rsid w:val="00E91DC8"/>
    <w:rsid w:val="00E91DDE"/>
    <w:rsid w:val="00E91E61"/>
    <w:rsid w:val="00E92013"/>
    <w:rsid w:val="00E92095"/>
    <w:rsid w:val="00E920B8"/>
    <w:rsid w:val="00E924C7"/>
    <w:rsid w:val="00E92658"/>
    <w:rsid w:val="00E9270F"/>
    <w:rsid w:val="00E92797"/>
    <w:rsid w:val="00E9281F"/>
    <w:rsid w:val="00E92867"/>
    <w:rsid w:val="00E92A0F"/>
    <w:rsid w:val="00E92A67"/>
    <w:rsid w:val="00E92EC7"/>
    <w:rsid w:val="00E92F0A"/>
    <w:rsid w:val="00E93168"/>
    <w:rsid w:val="00E931F8"/>
    <w:rsid w:val="00E9337A"/>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C16"/>
    <w:rsid w:val="00E95754"/>
    <w:rsid w:val="00E9579C"/>
    <w:rsid w:val="00E95917"/>
    <w:rsid w:val="00E959A9"/>
    <w:rsid w:val="00E95A9A"/>
    <w:rsid w:val="00E95D34"/>
    <w:rsid w:val="00E95F93"/>
    <w:rsid w:val="00E9627E"/>
    <w:rsid w:val="00E963A1"/>
    <w:rsid w:val="00E96A68"/>
    <w:rsid w:val="00E96C84"/>
    <w:rsid w:val="00E96DCF"/>
    <w:rsid w:val="00E96F40"/>
    <w:rsid w:val="00E96FBC"/>
    <w:rsid w:val="00E9702D"/>
    <w:rsid w:val="00E97353"/>
    <w:rsid w:val="00E9738B"/>
    <w:rsid w:val="00E973A1"/>
    <w:rsid w:val="00E973A9"/>
    <w:rsid w:val="00E97507"/>
    <w:rsid w:val="00E97512"/>
    <w:rsid w:val="00E975A6"/>
    <w:rsid w:val="00E97955"/>
    <w:rsid w:val="00EA0281"/>
    <w:rsid w:val="00EA0431"/>
    <w:rsid w:val="00EA06E8"/>
    <w:rsid w:val="00EA07F1"/>
    <w:rsid w:val="00EA08D3"/>
    <w:rsid w:val="00EA0BD3"/>
    <w:rsid w:val="00EA0BFA"/>
    <w:rsid w:val="00EA0CC1"/>
    <w:rsid w:val="00EA0E05"/>
    <w:rsid w:val="00EA0E10"/>
    <w:rsid w:val="00EA0F91"/>
    <w:rsid w:val="00EA193A"/>
    <w:rsid w:val="00EA1B4A"/>
    <w:rsid w:val="00EA1B69"/>
    <w:rsid w:val="00EA1CC1"/>
    <w:rsid w:val="00EA1F23"/>
    <w:rsid w:val="00EA1FB6"/>
    <w:rsid w:val="00EA1FCD"/>
    <w:rsid w:val="00EA2271"/>
    <w:rsid w:val="00EA2585"/>
    <w:rsid w:val="00EA2598"/>
    <w:rsid w:val="00EA26F1"/>
    <w:rsid w:val="00EA2730"/>
    <w:rsid w:val="00EA2B71"/>
    <w:rsid w:val="00EA2E84"/>
    <w:rsid w:val="00EA2EF2"/>
    <w:rsid w:val="00EA2F90"/>
    <w:rsid w:val="00EA3641"/>
    <w:rsid w:val="00EA3674"/>
    <w:rsid w:val="00EA36FD"/>
    <w:rsid w:val="00EA37FF"/>
    <w:rsid w:val="00EA3D56"/>
    <w:rsid w:val="00EA3D67"/>
    <w:rsid w:val="00EA3DB9"/>
    <w:rsid w:val="00EA3EAA"/>
    <w:rsid w:val="00EA3F1C"/>
    <w:rsid w:val="00EA426F"/>
    <w:rsid w:val="00EA428F"/>
    <w:rsid w:val="00EA4443"/>
    <w:rsid w:val="00EA449A"/>
    <w:rsid w:val="00EA475F"/>
    <w:rsid w:val="00EA4769"/>
    <w:rsid w:val="00EA4866"/>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51D"/>
    <w:rsid w:val="00EA7815"/>
    <w:rsid w:val="00EA78FF"/>
    <w:rsid w:val="00EA7981"/>
    <w:rsid w:val="00EA7B1C"/>
    <w:rsid w:val="00EA7CE6"/>
    <w:rsid w:val="00EA7D11"/>
    <w:rsid w:val="00EA7DFB"/>
    <w:rsid w:val="00EA7E15"/>
    <w:rsid w:val="00EA7E9E"/>
    <w:rsid w:val="00EA7EF5"/>
    <w:rsid w:val="00EA7F1F"/>
    <w:rsid w:val="00EB0441"/>
    <w:rsid w:val="00EB05DC"/>
    <w:rsid w:val="00EB0730"/>
    <w:rsid w:val="00EB11F6"/>
    <w:rsid w:val="00EB1357"/>
    <w:rsid w:val="00EB1705"/>
    <w:rsid w:val="00EB1B06"/>
    <w:rsid w:val="00EB1CC5"/>
    <w:rsid w:val="00EB1CE3"/>
    <w:rsid w:val="00EB2435"/>
    <w:rsid w:val="00EB2465"/>
    <w:rsid w:val="00EB265B"/>
    <w:rsid w:val="00EB269A"/>
    <w:rsid w:val="00EB2814"/>
    <w:rsid w:val="00EB296A"/>
    <w:rsid w:val="00EB2AE0"/>
    <w:rsid w:val="00EB2C64"/>
    <w:rsid w:val="00EB33EE"/>
    <w:rsid w:val="00EB3495"/>
    <w:rsid w:val="00EB34D9"/>
    <w:rsid w:val="00EB3828"/>
    <w:rsid w:val="00EB3953"/>
    <w:rsid w:val="00EB3C79"/>
    <w:rsid w:val="00EB3CE0"/>
    <w:rsid w:val="00EB3DB0"/>
    <w:rsid w:val="00EB410B"/>
    <w:rsid w:val="00EB4128"/>
    <w:rsid w:val="00EB42C8"/>
    <w:rsid w:val="00EB461B"/>
    <w:rsid w:val="00EB4749"/>
    <w:rsid w:val="00EB4754"/>
    <w:rsid w:val="00EB4873"/>
    <w:rsid w:val="00EB4A93"/>
    <w:rsid w:val="00EB5050"/>
    <w:rsid w:val="00EB5109"/>
    <w:rsid w:val="00EB534C"/>
    <w:rsid w:val="00EB55D2"/>
    <w:rsid w:val="00EB56E5"/>
    <w:rsid w:val="00EB585F"/>
    <w:rsid w:val="00EB5A08"/>
    <w:rsid w:val="00EB5C31"/>
    <w:rsid w:val="00EB5D33"/>
    <w:rsid w:val="00EB5FF7"/>
    <w:rsid w:val="00EB656E"/>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2FD"/>
    <w:rsid w:val="00EC2487"/>
    <w:rsid w:val="00EC24AC"/>
    <w:rsid w:val="00EC24ED"/>
    <w:rsid w:val="00EC24FF"/>
    <w:rsid w:val="00EC257C"/>
    <w:rsid w:val="00EC2773"/>
    <w:rsid w:val="00EC28CD"/>
    <w:rsid w:val="00EC2915"/>
    <w:rsid w:val="00EC2A00"/>
    <w:rsid w:val="00EC2A25"/>
    <w:rsid w:val="00EC2AF9"/>
    <w:rsid w:val="00EC2B3D"/>
    <w:rsid w:val="00EC2C50"/>
    <w:rsid w:val="00EC2E21"/>
    <w:rsid w:val="00EC2EB5"/>
    <w:rsid w:val="00EC30FE"/>
    <w:rsid w:val="00EC31A0"/>
    <w:rsid w:val="00EC36DD"/>
    <w:rsid w:val="00EC3D72"/>
    <w:rsid w:val="00EC3E81"/>
    <w:rsid w:val="00EC3EC8"/>
    <w:rsid w:val="00EC40B4"/>
    <w:rsid w:val="00EC44E7"/>
    <w:rsid w:val="00EC4D77"/>
    <w:rsid w:val="00EC4D7B"/>
    <w:rsid w:val="00EC4E2E"/>
    <w:rsid w:val="00EC555C"/>
    <w:rsid w:val="00EC5939"/>
    <w:rsid w:val="00EC5974"/>
    <w:rsid w:val="00EC600F"/>
    <w:rsid w:val="00EC60A1"/>
    <w:rsid w:val="00EC612F"/>
    <w:rsid w:val="00EC614D"/>
    <w:rsid w:val="00EC6337"/>
    <w:rsid w:val="00EC64FA"/>
    <w:rsid w:val="00EC6685"/>
    <w:rsid w:val="00EC66E3"/>
    <w:rsid w:val="00EC6D68"/>
    <w:rsid w:val="00EC6D82"/>
    <w:rsid w:val="00EC713B"/>
    <w:rsid w:val="00EC7183"/>
    <w:rsid w:val="00EC71AB"/>
    <w:rsid w:val="00EC7205"/>
    <w:rsid w:val="00EC74C3"/>
    <w:rsid w:val="00EC7E40"/>
    <w:rsid w:val="00EC7EE8"/>
    <w:rsid w:val="00ED0160"/>
    <w:rsid w:val="00ED09A0"/>
    <w:rsid w:val="00ED0DE8"/>
    <w:rsid w:val="00ED0EB9"/>
    <w:rsid w:val="00ED0EFF"/>
    <w:rsid w:val="00ED0FE3"/>
    <w:rsid w:val="00ED116E"/>
    <w:rsid w:val="00ED130A"/>
    <w:rsid w:val="00ED1443"/>
    <w:rsid w:val="00ED1A21"/>
    <w:rsid w:val="00ED1A39"/>
    <w:rsid w:val="00ED1B70"/>
    <w:rsid w:val="00ED1CD6"/>
    <w:rsid w:val="00ED23C4"/>
    <w:rsid w:val="00ED23CF"/>
    <w:rsid w:val="00ED2461"/>
    <w:rsid w:val="00ED2771"/>
    <w:rsid w:val="00ED27B2"/>
    <w:rsid w:val="00ED2804"/>
    <w:rsid w:val="00ED29B7"/>
    <w:rsid w:val="00ED29F5"/>
    <w:rsid w:val="00ED2FF1"/>
    <w:rsid w:val="00ED3207"/>
    <w:rsid w:val="00ED32E7"/>
    <w:rsid w:val="00ED341E"/>
    <w:rsid w:val="00ED3423"/>
    <w:rsid w:val="00ED352D"/>
    <w:rsid w:val="00ED3534"/>
    <w:rsid w:val="00ED36D0"/>
    <w:rsid w:val="00ED376A"/>
    <w:rsid w:val="00ED3801"/>
    <w:rsid w:val="00ED38D7"/>
    <w:rsid w:val="00ED3B7D"/>
    <w:rsid w:val="00ED3DA3"/>
    <w:rsid w:val="00ED3E65"/>
    <w:rsid w:val="00ED40CC"/>
    <w:rsid w:val="00ED43ED"/>
    <w:rsid w:val="00ED4834"/>
    <w:rsid w:val="00ED4DDF"/>
    <w:rsid w:val="00ED4E3C"/>
    <w:rsid w:val="00ED4EEA"/>
    <w:rsid w:val="00ED5122"/>
    <w:rsid w:val="00ED5210"/>
    <w:rsid w:val="00ED54F7"/>
    <w:rsid w:val="00ED56C2"/>
    <w:rsid w:val="00ED58F2"/>
    <w:rsid w:val="00ED5A73"/>
    <w:rsid w:val="00ED5A81"/>
    <w:rsid w:val="00ED6100"/>
    <w:rsid w:val="00ED616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BAF"/>
    <w:rsid w:val="00EF2E74"/>
    <w:rsid w:val="00EF32B5"/>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CC5"/>
    <w:rsid w:val="00EF4E5C"/>
    <w:rsid w:val="00EF4F32"/>
    <w:rsid w:val="00EF5326"/>
    <w:rsid w:val="00EF57F7"/>
    <w:rsid w:val="00EF5861"/>
    <w:rsid w:val="00EF5873"/>
    <w:rsid w:val="00EF5BE0"/>
    <w:rsid w:val="00EF5DA2"/>
    <w:rsid w:val="00EF60BE"/>
    <w:rsid w:val="00EF6192"/>
    <w:rsid w:val="00EF61C2"/>
    <w:rsid w:val="00EF6460"/>
    <w:rsid w:val="00EF6569"/>
    <w:rsid w:val="00EF6AE4"/>
    <w:rsid w:val="00EF6EF5"/>
    <w:rsid w:val="00EF6F6C"/>
    <w:rsid w:val="00EF7137"/>
    <w:rsid w:val="00EF71EE"/>
    <w:rsid w:val="00EF737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5BC"/>
    <w:rsid w:val="00F0197D"/>
    <w:rsid w:val="00F01A58"/>
    <w:rsid w:val="00F01C12"/>
    <w:rsid w:val="00F0207D"/>
    <w:rsid w:val="00F021B1"/>
    <w:rsid w:val="00F02223"/>
    <w:rsid w:val="00F023A1"/>
    <w:rsid w:val="00F0247C"/>
    <w:rsid w:val="00F026AE"/>
    <w:rsid w:val="00F027FF"/>
    <w:rsid w:val="00F02AC7"/>
    <w:rsid w:val="00F02B5B"/>
    <w:rsid w:val="00F02DE9"/>
    <w:rsid w:val="00F0301D"/>
    <w:rsid w:val="00F031F2"/>
    <w:rsid w:val="00F032DF"/>
    <w:rsid w:val="00F0372A"/>
    <w:rsid w:val="00F037EF"/>
    <w:rsid w:val="00F0388F"/>
    <w:rsid w:val="00F03891"/>
    <w:rsid w:val="00F03B48"/>
    <w:rsid w:val="00F042DB"/>
    <w:rsid w:val="00F04576"/>
    <w:rsid w:val="00F046FD"/>
    <w:rsid w:val="00F04D51"/>
    <w:rsid w:val="00F04E35"/>
    <w:rsid w:val="00F056AB"/>
    <w:rsid w:val="00F0585D"/>
    <w:rsid w:val="00F05EED"/>
    <w:rsid w:val="00F06350"/>
    <w:rsid w:val="00F06634"/>
    <w:rsid w:val="00F06F02"/>
    <w:rsid w:val="00F07187"/>
    <w:rsid w:val="00F071DB"/>
    <w:rsid w:val="00F07A95"/>
    <w:rsid w:val="00F07B21"/>
    <w:rsid w:val="00F07BD3"/>
    <w:rsid w:val="00F07D29"/>
    <w:rsid w:val="00F10437"/>
    <w:rsid w:val="00F10465"/>
    <w:rsid w:val="00F10581"/>
    <w:rsid w:val="00F10864"/>
    <w:rsid w:val="00F108E6"/>
    <w:rsid w:val="00F10934"/>
    <w:rsid w:val="00F10E93"/>
    <w:rsid w:val="00F10EAD"/>
    <w:rsid w:val="00F11055"/>
    <w:rsid w:val="00F11071"/>
    <w:rsid w:val="00F11625"/>
    <w:rsid w:val="00F1165E"/>
    <w:rsid w:val="00F11CF5"/>
    <w:rsid w:val="00F1249A"/>
    <w:rsid w:val="00F125F6"/>
    <w:rsid w:val="00F12AE7"/>
    <w:rsid w:val="00F12B3D"/>
    <w:rsid w:val="00F131B6"/>
    <w:rsid w:val="00F13242"/>
    <w:rsid w:val="00F13CCD"/>
    <w:rsid w:val="00F13EAA"/>
    <w:rsid w:val="00F13F95"/>
    <w:rsid w:val="00F1403E"/>
    <w:rsid w:val="00F140FE"/>
    <w:rsid w:val="00F1415B"/>
    <w:rsid w:val="00F1429E"/>
    <w:rsid w:val="00F14E3F"/>
    <w:rsid w:val="00F14E8E"/>
    <w:rsid w:val="00F14FB4"/>
    <w:rsid w:val="00F14FE0"/>
    <w:rsid w:val="00F151CA"/>
    <w:rsid w:val="00F15235"/>
    <w:rsid w:val="00F1528A"/>
    <w:rsid w:val="00F15804"/>
    <w:rsid w:val="00F15841"/>
    <w:rsid w:val="00F158C9"/>
    <w:rsid w:val="00F15DF6"/>
    <w:rsid w:val="00F1643F"/>
    <w:rsid w:val="00F164A1"/>
    <w:rsid w:val="00F165FF"/>
    <w:rsid w:val="00F16772"/>
    <w:rsid w:val="00F16BB1"/>
    <w:rsid w:val="00F16F2E"/>
    <w:rsid w:val="00F1754F"/>
    <w:rsid w:val="00F175CA"/>
    <w:rsid w:val="00F175F2"/>
    <w:rsid w:val="00F1763F"/>
    <w:rsid w:val="00F1799C"/>
    <w:rsid w:val="00F179E1"/>
    <w:rsid w:val="00F17A8F"/>
    <w:rsid w:val="00F17D56"/>
    <w:rsid w:val="00F17E7B"/>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C7B"/>
    <w:rsid w:val="00F21DC3"/>
    <w:rsid w:val="00F21F61"/>
    <w:rsid w:val="00F22115"/>
    <w:rsid w:val="00F22165"/>
    <w:rsid w:val="00F2223E"/>
    <w:rsid w:val="00F223FA"/>
    <w:rsid w:val="00F22444"/>
    <w:rsid w:val="00F22C96"/>
    <w:rsid w:val="00F22E96"/>
    <w:rsid w:val="00F22FC1"/>
    <w:rsid w:val="00F23379"/>
    <w:rsid w:val="00F23505"/>
    <w:rsid w:val="00F2357F"/>
    <w:rsid w:val="00F23BD0"/>
    <w:rsid w:val="00F23D7A"/>
    <w:rsid w:val="00F23FCA"/>
    <w:rsid w:val="00F2456B"/>
    <w:rsid w:val="00F2457D"/>
    <w:rsid w:val="00F24698"/>
    <w:rsid w:val="00F24A57"/>
    <w:rsid w:val="00F24B4B"/>
    <w:rsid w:val="00F24D96"/>
    <w:rsid w:val="00F24F4D"/>
    <w:rsid w:val="00F24FA0"/>
    <w:rsid w:val="00F25157"/>
    <w:rsid w:val="00F254ED"/>
    <w:rsid w:val="00F2570B"/>
    <w:rsid w:val="00F25DEF"/>
    <w:rsid w:val="00F25EB4"/>
    <w:rsid w:val="00F25F62"/>
    <w:rsid w:val="00F26115"/>
    <w:rsid w:val="00F2617C"/>
    <w:rsid w:val="00F26273"/>
    <w:rsid w:val="00F2643A"/>
    <w:rsid w:val="00F26886"/>
    <w:rsid w:val="00F26942"/>
    <w:rsid w:val="00F2699C"/>
    <w:rsid w:val="00F26AF5"/>
    <w:rsid w:val="00F26C53"/>
    <w:rsid w:val="00F26E2B"/>
    <w:rsid w:val="00F27000"/>
    <w:rsid w:val="00F27BD2"/>
    <w:rsid w:val="00F27D05"/>
    <w:rsid w:val="00F27E0C"/>
    <w:rsid w:val="00F27E4A"/>
    <w:rsid w:val="00F27F00"/>
    <w:rsid w:val="00F3002F"/>
    <w:rsid w:val="00F30116"/>
    <w:rsid w:val="00F301A8"/>
    <w:rsid w:val="00F3022C"/>
    <w:rsid w:val="00F30353"/>
    <w:rsid w:val="00F30563"/>
    <w:rsid w:val="00F3075E"/>
    <w:rsid w:val="00F308C0"/>
    <w:rsid w:val="00F30C9B"/>
    <w:rsid w:val="00F30CD0"/>
    <w:rsid w:val="00F30DD7"/>
    <w:rsid w:val="00F30E96"/>
    <w:rsid w:val="00F312C5"/>
    <w:rsid w:val="00F314F2"/>
    <w:rsid w:val="00F318E7"/>
    <w:rsid w:val="00F31B46"/>
    <w:rsid w:val="00F31BB5"/>
    <w:rsid w:val="00F31E1A"/>
    <w:rsid w:val="00F31F17"/>
    <w:rsid w:val="00F3232E"/>
    <w:rsid w:val="00F3236F"/>
    <w:rsid w:val="00F32374"/>
    <w:rsid w:val="00F32794"/>
    <w:rsid w:val="00F32DD1"/>
    <w:rsid w:val="00F32F0E"/>
    <w:rsid w:val="00F32F3E"/>
    <w:rsid w:val="00F3333E"/>
    <w:rsid w:val="00F335A7"/>
    <w:rsid w:val="00F335C9"/>
    <w:rsid w:val="00F3383E"/>
    <w:rsid w:val="00F33C5A"/>
    <w:rsid w:val="00F33DA9"/>
    <w:rsid w:val="00F34286"/>
    <w:rsid w:val="00F342E5"/>
    <w:rsid w:val="00F34688"/>
    <w:rsid w:val="00F346BC"/>
    <w:rsid w:val="00F34746"/>
    <w:rsid w:val="00F34DA1"/>
    <w:rsid w:val="00F35012"/>
    <w:rsid w:val="00F35029"/>
    <w:rsid w:val="00F3521B"/>
    <w:rsid w:val="00F35425"/>
    <w:rsid w:val="00F35561"/>
    <w:rsid w:val="00F35727"/>
    <w:rsid w:val="00F357A1"/>
    <w:rsid w:val="00F35865"/>
    <w:rsid w:val="00F35E92"/>
    <w:rsid w:val="00F360BA"/>
    <w:rsid w:val="00F36615"/>
    <w:rsid w:val="00F366CE"/>
    <w:rsid w:val="00F366D5"/>
    <w:rsid w:val="00F368FF"/>
    <w:rsid w:val="00F369FF"/>
    <w:rsid w:val="00F36C0F"/>
    <w:rsid w:val="00F36EC8"/>
    <w:rsid w:val="00F3721C"/>
    <w:rsid w:val="00F3732D"/>
    <w:rsid w:val="00F3761C"/>
    <w:rsid w:val="00F377A2"/>
    <w:rsid w:val="00F37922"/>
    <w:rsid w:val="00F37AEF"/>
    <w:rsid w:val="00F37C66"/>
    <w:rsid w:val="00F37D56"/>
    <w:rsid w:val="00F37DC6"/>
    <w:rsid w:val="00F37DF0"/>
    <w:rsid w:val="00F4035D"/>
    <w:rsid w:val="00F40BB4"/>
    <w:rsid w:val="00F410C7"/>
    <w:rsid w:val="00F41625"/>
    <w:rsid w:val="00F41737"/>
    <w:rsid w:val="00F41808"/>
    <w:rsid w:val="00F41D1F"/>
    <w:rsid w:val="00F42910"/>
    <w:rsid w:val="00F42C2B"/>
    <w:rsid w:val="00F43012"/>
    <w:rsid w:val="00F43022"/>
    <w:rsid w:val="00F433C2"/>
    <w:rsid w:val="00F434C9"/>
    <w:rsid w:val="00F4353A"/>
    <w:rsid w:val="00F4365A"/>
    <w:rsid w:val="00F439F0"/>
    <w:rsid w:val="00F43B36"/>
    <w:rsid w:val="00F43BBD"/>
    <w:rsid w:val="00F4406F"/>
    <w:rsid w:val="00F44659"/>
    <w:rsid w:val="00F44833"/>
    <w:rsid w:val="00F44970"/>
    <w:rsid w:val="00F44B7D"/>
    <w:rsid w:val="00F451D4"/>
    <w:rsid w:val="00F451D6"/>
    <w:rsid w:val="00F45940"/>
    <w:rsid w:val="00F45B82"/>
    <w:rsid w:val="00F45DAD"/>
    <w:rsid w:val="00F4619F"/>
    <w:rsid w:val="00F46479"/>
    <w:rsid w:val="00F4659E"/>
    <w:rsid w:val="00F46694"/>
    <w:rsid w:val="00F46772"/>
    <w:rsid w:val="00F467B0"/>
    <w:rsid w:val="00F4683A"/>
    <w:rsid w:val="00F46E40"/>
    <w:rsid w:val="00F46F8B"/>
    <w:rsid w:val="00F47132"/>
    <w:rsid w:val="00F471B7"/>
    <w:rsid w:val="00F472EC"/>
    <w:rsid w:val="00F47413"/>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08"/>
    <w:rsid w:val="00F51447"/>
    <w:rsid w:val="00F514EF"/>
    <w:rsid w:val="00F516F4"/>
    <w:rsid w:val="00F517EA"/>
    <w:rsid w:val="00F517FC"/>
    <w:rsid w:val="00F5189E"/>
    <w:rsid w:val="00F51CC5"/>
    <w:rsid w:val="00F52037"/>
    <w:rsid w:val="00F52177"/>
    <w:rsid w:val="00F522B3"/>
    <w:rsid w:val="00F5234E"/>
    <w:rsid w:val="00F52603"/>
    <w:rsid w:val="00F52746"/>
    <w:rsid w:val="00F52756"/>
    <w:rsid w:val="00F52789"/>
    <w:rsid w:val="00F528A1"/>
    <w:rsid w:val="00F52A47"/>
    <w:rsid w:val="00F52A4B"/>
    <w:rsid w:val="00F52BB5"/>
    <w:rsid w:val="00F52C6C"/>
    <w:rsid w:val="00F52DA8"/>
    <w:rsid w:val="00F52E16"/>
    <w:rsid w:val="00F52FA8"/>
    <w:rsid w:val="00F532BD"/>
    <w:rsid w:val="00F532FD"/>
    <w:rsid w:val="00F5340D"/>
    <w:rsid w:val="00F5345E"/>
    <w:rsid w:val="00F53551"/>
    <w:rsid w:val="00F536CA"/>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AC5"/>
    <w:rsid w:val="00F55B37"/>
    <w:rsid w:val="00F5619D"/>
    <w:rsid w:val="00F564B4"/>
    <w:rsid w:val="00F56D31"/>
    <w:rsid w:val="00F57183"/>
    <w:rsid w:val="00F57631"/>
    <w:rsid w:val="00F5765A"/>
    <w:rsid w:val="00F57C6F"/>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4F5"/>
    <w:rsid w:val="00F61564"/>
    <w:rsid w:val="00F61A22"/>
    <w:rsid w:val="00F61ADE"/>
    <w:rsid w:val="00F61EE5"/>
    <w:rsid w:val="00F61FDE"/>
    <w:rsid w:val="00F6200E"/>
    <w:rsid w:val="00F62143"/>
    <w:rsid w:val="00F62338"/>
    <w:rsid w:val="00F62377"/>
    <w:rsid w:val="00F6242F"/>
    <w:rsid w:val="00F625B5"/>
    <w:rsid w:val="00F62862"/>
    <w:rsid w:val="00F629D9"/>
    <w:rsid w:val="00F62A7B"/>
    <w:rsid w:val="00F62BBB"/>
    <w:rsid w:val="00F62FE3"/>
    <w:rsid w:val="00F63005"/>
    <w:rsid w:val="00F63289"/>
    <w:rsid w:val="00F63553"/>
    <w:rsid w:val="00F639FA"/>
    <w:rsid w:val="00F63A49"/>
    <w:rsid w:val="00F63B7D"/>
    <w:rsid w:val="00F63CD2"/>
    <w:rsid w:val="00F63F71"/>
    <w:rsid w:val="00F6433C"/>
    <w:rsid w:val="00F645C8"/>
    <w:rsid w:val="00F647EE"/>
    <w:rsid w:val="00F648A2"/>
    <w:rsid w:val="00F64928"/>
    <w:rsid w:val="00F64966"/>
    <w:rsid w:val="00F64A67"/>
    <w:rsid w:val="00F64C34"/>
    <w:rsid w:val="00F65375"/>
    <w:rsid w:val="00F6544E"/>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4B"/>
    <w:rsid w:val="00F674DE"/>
    <w:rsid w:val="00F6753C"/>
    <w:rsid w:val="00F675D1"/>
    <w:rsid w:val="00F67906"/>
    <w:rsid w:val="00F6790A"/>
    <w:rsid w:val="00F67A85"/>
    <w:rsid w:val="00F67CAB"/>
    <w:rsid w:val="00F67D0D"/>
    <w:rsid w:val="00F701F3"/>
    <w:rsid w:val="00F7065C"/>
    <w:rsid w:val="00F70845"/>
    <w:rsid w:val="00F71026"/>
    <w:rsid w:val="00F71042"/>
    <w:rsid w:val="00F710A0"/>
    <w:rsid w:val="00F710D9"/>
    <w:rsid w:val="00F716D7"/>
    <w:rsid w:val="00F717AD"/>
    <w:rsid w:val="00F71976"/>
    <w:rsid w:val="00F71E7A"/>
    <w:rsid w:val="00F71F79"/>
    <w:rsid w:val="00F7219A"/>
    <w:rsid w:val="00F721A1"/>
    <w:rsid w:val="00F72368"/>
    <w:rsid w:val="00F724E3"/>
    <w:rsid w:val="00F727AA"/>
    <w:rsid w:val="00F729BE"/>
    <w:rsid w:val="00F72C94"/>
    <w:rsid w:val="00F73ADB"/>
    <w:rsid w:val="00F73F43"/>
    <w:rsid w:val="00F740DA"/>
    <w:rsid w:val="00F741D1"/>
    <w:rsid w:val="00F74664"/>
    <w:rsid w:val="00F74791"/>
    <w:rsid w:val="00F747FD"/>
    <w:rsid w:val="00F749FA"/>
    <w:rsid w:val="00F74A7A"/>
    <w:rsid w:val="00F75C0B"/>
    <w:rsid w:val="00F75C37"/>
    <w:rsid w:val="00F7618D"/>
    <w:rsid w:val="00F761C9"/>
    <w:rsid w:val="00F76305"/>
    <w:rsid w:val="00F763DF"/>
    <w:rsid w:val="00F767B7"/>
    <w:rsid w:val="00F7692E"/>
    <w:rsid w:val="00F769C7"/>
    <w:rsid w:val="00F769D7"/>
    <w:rsid w:val="00F77028"/>
    <w:rsid w:val="00F776C0"/>
    <w:rsid w:val="00F777A0"/>
    <w:rsid w:val="00F7792A"/>
    <w:rsid w:val="00F77BD4"/>
    <w:rsid w:val="00F77C47"/>
    <w:rsid w:val="00F77CFA"/>
    <w:rsid w:val="00F802CB"/>
    <w:rsid w:val="00F802D3"/>
    <w:rsid w:val="00F805C7"/>
    <w:rsid w:val="00F8099A"/>
    <w:rsid w:val="00F80A32"/>
    <w:rsid w:val="00F80C80"/>
    <w:rsid w:val="00F80D8F"/>
    <w:rsid w:val="00F8116A"/>
    <w:rsid w:val="00F81311"/>
    <w:rsid w:val="00F81625"/>
    <w:rsid w:val="00F8166B"/>
    <w:rsid w:val="00F816D6"/>
    <w:rsid w:val="00F81776"/>
    <w:rsid w:val="00F81781"/>
    <w:rsid w:val="00F81A54"/>
    <w:rsid w:val="00F81BE6"/>
    <w:rsid w:val="00F81DC1"/>
    <w:rsid w:val="00F81E0E"/>
    <w:rsid w:val="00F81F25"/>
    <w:rsid w:val="00F82272"/>
    <w:rsid w:val="00F8230A"/>
    <w:rsid w:val="00F825FF"/>
    <w:rsid w:val="00F82760"/>
    <w:rsid w:val="00F82A7D"/>
    <w:rsid w:val="00F82D8E"/>
    <w:rsid w:val="00F830B3"/>
    <w:rsid w:val="00F832AD"/>
    <w:rsid w:val="00F83301"/>
    <w:rsid w:val="00F837DD"/>
    <w:rsid w:val="00F83E07"/>
    <w:rsid w:val="00F83E4B"/>
    <w:rsid w:val="00F83FC1"/>
    <w:rsid w:val="00F845E3"/>
    <w:rsid w:val="00F8476C"/>
    <w:rsid w:val="00F84914"/>
    <w:rsid w:val="00F849D7"/>
    <w:rsid w:val="00F84A18"/>
    <w:rsid w:val="00F84A2F"/>
    <w:rsid w:val="00F84B4D"/>
    <w:rsid w:val="00F84B69"/>
    <w:rsid w:val="00F84BAB"/>
    <w:rsid w:val="00F84BC6"/>
    <w:rsid w:val="00F84C5A"/>
    <w:rsid w:val="00F84E01"/>
    <w:rsid w:val="00F850C3"/>
    <w:rsid w:val="00F850EB"/>
    <w:rsid w:val="00F85394"/>
    <w:rsid w:val="00F854AD"/>
    <w:rsid w:val="00F855CB"/>
    <w:rsid w:val="00F85744"/>
    <w:rsid w:val="00F85CA7"/>
    <w:rsid w:val="00F85D07"/>
    <w:rsid w:val="00F85E53"/>
    <w:rsid w:val="00F85E78"/>
    <w:rsid w:val="00F86165"/>
    <w:rsid w:val="00F8624E"/>
    <w:rsid w:val="00F862CA"/>
    <w:rsid w:val="00F863EB"/>
    <w:rsid w:val="00F86607"/>
    <w:rsid w:val="00F86B20"/>
    <w:rsid w:val="00F86C43"/>
    <w:rsid w:val="00F86F84"/>
    <w:rsid w:val="00F86F97"/>
    <w:rsid w:val="00F8718E"/>
    <w:rsid w:val="00F87201"/>
    <w:rsid w:val="00F87317"/>
    <w:rsid w:val="00F879C6"/>
    <w:rsid w:val="00F87B14"/>
    <w:rsid w:val="00F87BFA"/>
    <w:rsid w:val="00F87D07"/>
    <w:rsid w:val="00F87D16"/>
    <w:rsid w:val="00F901C2"/>
    <w:rsid w:val="00F902D2"/>
    <w:rsid w:val="00F90391"/>
    <w:rsid w:val="00F9046C"/>
    <w:rsid w:val="00F90BE4"/>
    <w:rsid w:val="00F90C12"/>
    <w:rsid w:val="00F90C86"/>
    <w:rsid w:val="00F90CF2"/>
    <w:rsid w:val="00F90ED1"/>
    <w:rsid w:val="00F90F6C"/>
    <w:rsid w:val="00F90FD6"/>
    <w:rsid w:val="00F910E4"/>
    <w:rsid w:val="00F9117A"/>
    <w:rsid w:val="00F911E5"/>
    <w:rsid w:val="00F91393"/>
    <w:rsid w:val="00F9153B"/>
    <w:rsid w:val="00F91562"/>
    <w:rsid w:val="00F915AB"/>
    <w:rsid w:val="00F9174D"/>
    <w:rsid w:val="00F91868"/>
    <w:rsid w:val="00F91906"/>
    <w:rsid w:val="00F91932"/>
    <w:rsid w:val="00F91C81"/>
    <w:rsid w:val="00F91CA2"/>
    <w:rsid w:val="00F91DAC"/>
    <w:rsid w:val="00F91E7B"/>
    <w:rsid w:val="00F92174"/>
    <w:rsid w:val="00F92330"/>
    <w:rsid w:val="00F923DB"/>
    <w:rsid w:val="00F926FC"/>
    <w:rsid w:val="00F92725"/>
    <w:rsid w:val="00F92A1A"/>
    <w:rsid w:val="00F92B26"/>
    <w:rsid w:val="00F9301C"/>
    <w:rsid w:val="00F93055"/>
    <w:rsid w:val="00F932AB"/>
    <w:rsid w:val="00F934E3"/>
    <w:rsid w:val="00F936AD"/>
    <w:rsid w:val="00F939E7"/>
    <w:rsid w:val="00F93A3D"/>
    <w:rsid w:val="00F93A5F"/>
    <w:rsid w:val="00F93C30"/>
    <w:rsid w:val="00F93E5A"/>
    <w:rsid w:val="00F94003"/>
    <w:rsid w:val="00F9414D"/>
    <w:rsid w:val="00F94209"/>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90D"/>
    <w:rsid w:val="00F95968"/>
    <w:rsid w:val="00F95EE2"/>
    <w:rsid w:val="00F95FF1"/>
    <w:rsid w:val="00F96067"/>
    <w:rsid w:val="00F96180"/>
    <w:rsid w:val="00F9632D"/>
    <w:rsid w:val="00F96357"/>
    <w:rsid w:val="00F9644F"/>
    <w:rsid w:val="00F96479"/>
    <w:rsid w:val="00F965D9"/>
    <w:rsid w:val="00F96A32"/>
    <w:rsid w:val="00F96AF6"/>
    <w:rsid w:val="00F96B80"/>
    <w:rsid w:val="00F96C7A"/>
    <w:rsid w:val="00F96E67"/>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428"/>
    <w:rsid w:val="00FA179C"/>
    <w:rsid w:val="00FA17D6"/>
    <w:rsid w:val="00FA1B1E"/>
    <w:rsid w:val="00FA1CBF"/>
    <w:rsid w:val="00FA1D8F"/>
    <w:rsid w:val="00FA1D91"/>
    <w:rsid w:val="00FA1EB0"/>
    <w:rsid w:val="00FA2002"/>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50E8"/>
    <w:rsid w:val="00FA5144"/>
    <w:rsid w:val="00FA526F"/>
    <w:rsid w:val="00FA53C1"/>
    <w:rsid w:val="00FA5415"/>
    <w:rsid w:val="00FA5527"/>
    <w:rsid w:val="00FA558C"/>
    <w:rsid w:val="00FA5710"/>
    <w:rsid w:val="00FA5815"/>
    <w:rsid w:val="00FA5856"/>
    <w:rsid w:val="00FA5871"/>
    <w:rsid w:val="00FA589E"/>
    <w:rsid w:val="00FA5909"/>
    <w:rsid w:val="00FA5A48"/>
    <w:rsid w:val="00FA5A5E"/>
    <w:rsid w:val="00FA5A96"/>
    <w:rsid w:val="00FA5AD0"/>
    <w:rsid w:val="00FA5EAB"/>
    <w:rsid w:val="00FA60F7"/>
    <w:rsid w:val="00FA6225"/>
    <w:rsid w:val="00FA62B6"/>
    <w:rsid w:val="00FA656D"/>
    <w:rsid w:val="00FA65C9"/>
    <w:rsid w:val="00FA6686"/>
    <w:rsid w:val="00FA6910"/>
    <w:rsid w:val="00FA691C"/>
    <w:rsid w:val="00FA6A5F"/>
    <w:rsid w:val="00FA6A8C"/>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0C08"/>
    <w:rsid w:val="00FB1083"/>
    <w:rsid w:val="00FB109B"/>
    <w:rsid w:val="00FB1309"/>
    <w:rsid w:val="00FB14C6"/>
    <w:rsid w:val="00FB15D5"/>
    <w:rsid w:val="00FB16C9"/>
    <w:rsid w:val="00FB184A"/>
    <w:rsid w:val="00FB18E8"/>
    <w:rsid w:val="00FB19D8"/>
    <w:rsid w:val="00FB1A78"/>
    <w:rsid w:val="00FB1B89"/>
    <w:rsid w:val="00FB1DCE"/>
    <w:rsid w:val="00FB20EE"/>
    <w:rsid w:val="00FB2197"/>
    <w:rsid w:val="00FB22DD"/>
    <w:rsid w:val="00FB22E5"/>
    <w:rsid w:val="00FB25A7"/>
    <w:rsid w:val="00FB2864"/>
    <w:rsid w:val="00FB2CEB"/>
    <w:rsid w:val="00FB2EDA"/>
    <w:rsid w:val="00FB2F94"/>
    <w:rsid w:val="00FB2FAB"/>
    <w:rsid w:val="00FB39DA"/>
    <w:rsid w:val="00FB39EA"/>
    <w:rsid w:val="00FB3BDC"/>
    <w:rsid w:val="00FB3CD6"/>
    <w:rsid w:val="00FB4065"/>
    <w:rsid w:val="00FB40DB"/>
    <w:rsid w:val="00FB4760"/>
    <w:rsid w:val="00FB47B5"/>
    <w:rsid w:val="00FB4A8D"/>
    <w:rsid w:val="00FB51C4"/>
    <w:rsid w:val="00FB5201"/>
    <w:rsid w:val="00FB525C"/>
    <w:rsid w:val="00FB52FD"/>
    <w:rsid w:val="00FB57A7"/>
    <w:rsid w:val="00FB5872"/>
    <w:rsid w:val="00FB5A6F"/>
    <w:rsid w:val="00FB5C63"/>
    <w:rsid w:val="00FB5D79"/>
    <w:rsid w:val="00FB63EA"/>
    <w:rsid w:val="00FB66A4"/>
    <w:rsid w:val="00FB67CA"/>
    <w:rsid w:val="00FB6B34"/>
    <w:rsid w:val="00FB6D17"/>
    <w:rsid w:val="00FB7206"/>
    <w:rsid w:val="00FB7284"/>
    <w:rsid w:val="00FB72CB"/>
    <w:rsid w:val="00FB73AC"/>
    <w:rsid w:val="00FB77B1"/>
    <w:rsid w:val="00FB77BB"/>
    <w:rsid w:val="00FB7BED"/>
    <w:rsid w:val="00FB7C38"/>
    <w:rsid w:val="00FB7E82"/>
    <w:rsid w:val="00FC0038"/>
    <w:rsid w:val="00FC01B1"/>
    <w:rsid w:val="00FC0AB4"/>
    <w:rsid w:val="00FC0B11"/>
    <w:rsid w:val="00FC0B9B"/>
    <w:rsid w:val="00FC0BB7"/>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4FF"/>
    <w:rsid w:val="00FC2635"/>
    <w:rsid w:val="00FC2742"/>
    <w:rsid w:val="00FC2825"/>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5F96"/>
    <w:rsid w:val="00FC64F4"/>
    <w:rsid w:val="00FC65A0"/>
    <w:rsid w:val="00FC6B41"/>
    <w:rsid w:val="00FC6D8C"/>
    <w:rsid w:val="00FC7505"/>
    <w:rsid w:val="00FC791E"/>
    <w:rsid w:val="00FC7EC7"/>
    <w:rsid w:val="00FC7F6D"/>
    <w:rsid w:val="00FC7F93"/>
    <w:rsid w:val="00FD04AA"/>
    <w:rsid w:val="00FD0729"/>
    <w:rsid w:val="00FD0857"/>
    <w:rsid w:val="00FD0C1C"/>
    <w:rsid w:val="00FD10D2"/>
    <w:rsid w:val="00FD16F9"/>
    <w:rsid w:val="00FD16FD"/>
    <w:rsid w:val="00FD1991"/>
    <w:rsid w:val="00FD1A17"/>
    <w:rsid w:val="00FD1C41"/>
    <w:rsid w:val="00FD235B"/>
    <w:rsid w:val="00FD2373"/>
    <w:rsid w:val="00FD2537"/>
    <w:rsid w:val="00FD2804"/>
    <w:rsid w:val="00FD282A"/>
    <w:rsid w:val="00FD2A4C"/>
    <w:rsid w:val="00FD2A71"/>
    <w:rsid w:val="00FD2F99"/>
    <w:rsid w:val="00FD3124"/>
    <w:rsid w:val="00FD35A0"/>
    <w:rsid w:val="00FD3905"/>
    <w:rsid w:val="00FD3B76"/>
    <w:rsid w:val="00FD3F7A"/>
    <w:rsid w:val="00FD4313"/>
    <w:rsid w:val="00FD439C"/>
    <w:rsid w:val="00FD48D4"/>
    <w:rsid w:val="00FD4B52"/>
    <w:rsid w:val="00FD4CC0"/>
    <w:rsid w:val="00FD4DCA"/>
    <w:rsid w:val="00FD4F44"/>
    <w:rsid w:val="00FD53A8"/>
    <w:rsid w:val="00FD5482"/>
    <w:rsid w:val="00FD55E1"/>
    <w:rsid w:val="00FD5618"/>
    <w:rsid w:val="00FD5999"/>
    <w:rsid w:val="00FD5A00"/>
    <w:rsid w:val="00FD5A65"/>
    <w:rsid w:val="00FD5C4A"/>
    <w:rsid w:val="00FD5CAD"/>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4C"/>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A28"/>
    <w:rsid w:val="00FE2A81"/>
    <w:rsid w:val="00FE2B7B"/>
    <w:rsid w:val="00FE2E08"/>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45F"/>
    <w:rsid w:val="00FE65DB"/>
    <w:rsid w:val="00FE6918"/>
    <w:rsid w:val="00FE6A5B"/>
    <w:rsid w:val="00FE6BD0"/>
    <w:rsid w:val="00FE6DEC"/>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268"/>
    <w:rsid w:val="00FF1455"/>
    <w:rsid w:val="00FF1716"/>
    <w:rsid w:val="00FF1920"/>
    <w:rsid w:val="00FF19A4"/>
    <w:rsid w:val="00FF1ACF"/>
    <w:rsid w:val="00FF1C00"/>
    <w:rsid w:val="00FF1F6E"/>
    <w:rsid w:val="00FF2171"/>
    <w:rsid w:val="00FF24B7"/>
    <w:rsid w:val="00FF2635"/>
    <w:rsid w:val="00FF281E"/>
    <w:rsid w:val="00FF2A88"/>
    <w:rsid w:val="00FF30D9"/>
    <w:rsid w:val="00FF310D"/>
    <w:rsid w:val="00FF317F"/>
    <w:rsid w:val="00FF31D7"/>
    <w:rsid w:val="00FF35A8"/>
    <w:rsid w:val="00FF3682"/>
    <w:rsid w:val="00FF37C5"/>
    <w:rsid w:val="00FF3A12"/>
    <w:rsid w:val="00FF3A8F"/>
    <w:rsid w:val="00FF3BB0"/>
    <w:rsid w:val="00FF3CC5"/>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6FCB"/>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26881B31"/>
  <w15:docId w15:val="{32BA11F3-B954-4A72-854F-3FBB6D471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5CD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 w:type="character" w:customStyle="1" w:styleId="3">
    <w:name w:val="标题 3 字符"/>
    <w:autoRedefine/>
    <w:qFormat/>
    <w:rsid w:val="00841530"/>
    <w:rPr>
      <w:rFonts w:ascii="Arial" w:hAnsi="Arial"/>
      <w:b/>
      <w:sz w:val="21"/>
      <w:szCs w:val="21"/>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5571328">
      <w:bodyDiv w:val="1"/>
      <w:marLeft w:val="0"/>
      <w:marRight w:val="0"/>
      <w:marTop w:val="0"/>
      <w:marBottom w:val="0"/>
      <w:divBdr>
        <w:top w:val="none" w:sz="0" w:space="0" w:color="auto"/>
        <w:left w:val="none" w:sz="0" w:space="0" w:color="auto"/>
        <w:bottom w:val="none" w:sz="0" w:space="0" w:color="auto"/>
        <w:right w:val="none" w:sz="0" w:space="0" w:color="auto"/>
      </w:divBdr>
      <w:divsChild>
        <w:div w:id="94985609">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7315545">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126457">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1365">
      <w:bodyDiv w:val="1"/>
      <w:marLeft w:val="0"/>
      <w:marRight w:val="0"/>
      <w:marTop w:val="0"/>
      <w:marBottom w:val="0"/>
      <w:divBdr>
        <w:top w:val="none" w:sz="0" w:space="0" w:color="auto"/>
        <w:left w:val="none" w:sz="0" w:space="0" w:color="auto"/>
        <w:bottom w:val="none" w:sz="0" w:space="0" w:color="auto"/>
        <w:right w:val="none" w:sz="0" w:space="0" w:color="auto"/>
      </w:divBdr>
      <w:divsChild>
        <w:div w:id="1795176135">
          <w:marLeft w:val="547"/>
          <w:marRight w:val="0"/>
          <w:marTop w:val="0"/>
          <w:marBottom w:val="0"/>
          <w:divBdr>
            <w:top w:val="none" w:sz="0" w:space="0" w:color="auto"/>
            <w:left w:val="none" w:sz="0" w:space="0" w:color="auto"/>
            <w:bottom w:val="none" w:sz="0" w:space="0" w:color="auto"/>
            <w:right w:val="none" w:sz="0" w:space="0" w:color="auto"/>
          </w:divBdr>
        </w:div>
        <w:div w:id="1934627488">
          <w:marLeft w:val="547"/>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382219021">
          <w:marLeft w:val="547"/>
          <w:marRight w:val="0"/>
          <w:marTop w:val="0"/>
          <w:marBottom w:val="0"/>
          <w:divBdr>
            <w:top w:val="none" w:sz="0" w:space="0" w:color="auto"/>
            <w:left w:val="none" w:sz="0" w:space="0" w:color="auto"/>
            <w:bottom w:val="none" w:sz="0" w:space="0" w:color="auto"/>
            <w:right w:val="none" w:sz="0" w:space="0" w:color="auto"/>
          </w:divBdr>
        </w:div>
        <w:div w:id="1755588329">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20549406">
      <w:bodyDiv w:val="1"/>
      <w:marLeft w:val="0"/>
      <w:marRight w:val="0"/>
      <w:marTop w:val="0"/>
      <w:marBottom w:val="0"/>
      <w:divBdr>
        <w:top w:val="none" w:sz="0" w:space="0" w:color="auto"/>
        <w:left w:val="none" w:sz="0" w:space="0" w:color="auto"/>
        <w:bottom w:val="none" w:sz="0" w:space="0" w:color="auto"/>
        <w:right w:val="none" w:sz="0" w:space="0" w:color="auto"/>
      </w:divBdr>
      <w:divsChild>
        <w:div w:id="252788304">
          <w:marLeft w:val="1166"/>
          <w:marRight w:val="0"/>
          <w:marTop w:val="0"/>
          <w:marBottom w:val="0"/>
          <w:divBdr>
            <w:top w:val="none" w:sz="0" w:space="0" w:color="auto"/>
            <w:left w:val="none" w:sz="0" w:space="0" w:color="auto"/>
            <w:bottom w:val="none" w:sz="0" w:space="0" w:color="auto"/>
            <w:right w:val="none" w:sz="0" w:space="0" w:color="auto"/>
          </w:divBdr>
        </w:div>
        <w:div w:id="301883667">
          <w:marLeft w:val="547"/>
          <w:marRight w:val="0"/>
          <w:marTop w:val="0"/>
          <w:marBottom w:val="0"/>
          <w:divBdr>
            <w:top w:val="none" w:sz="0" w:space="0" w:color="auto"/>
            <w:left w:val="none" w:sz="0" w:space="0" w:color="auto"/>
            <w:bottom w:val="none" w:sz="0" w:space="0" w:color="auto"/>
            <w:right w:val="none" w:sz="0" w:space="0" w:color="auto"/>
          </w:divBdr>
        </w:div>
        <w:div w:id="392700049">
          <w:marLeft w:val="547"/>
          <w:marRight w:val="0"/>
          <w:marTop w:val="0"/>
          <w:marBottom w:val="0"/>
          <w:divBdr>
            <w:top w:val="none" w:sz="0" w:space="0" w:color="auto"/>
            <w:left w:val="none" w:sz="0" w:space="0" w:color="auto"/>
            <w:bottom w:val="none" w:sz="0" w:space="0" w:color="auto"/>
            <w:right w:val="none" w:sz="0" w:space="0" w:color="auto"/>
          </w:divBdr>
        </w:div>
        <w:div w:id="498152393">
          <w:marLeft w:val="547"/>
          <w:marRight w:val="0"/>
          <w:marTop w:val="0"/>
          <w:marBottom w:val="0"/>
          <w:divBdr>
            <w:top w:val="none" w:sz="0" w:space="0" w:color="auto"/>
            <w:left w:val="none" w:sz="0" w:space="0" w:color="auto"/>
            <w:bottom w:val="none" w:sz="0" w:space="0" w:color="auto"/>
            <w:right w:val="none" w:sz="0" w:space="0" w:color="auto"/>
          </w:divBdr>
        </w:div>
        <w:div w:id="1192038729">
          <w:marLeft w:val="547"/>
          <w:marRight w:val="0"/>
          <w:marTop w:val="0"/>
          <w:marBottom w:val="0"/>
          <w:divBdr>
            <w:top w:val="none" w:sz="0" w:space="0" w:color="auto"/>
            <w:left w:val="none" w:sz="0" w:space="0" w:color="auto"/>
            <w:bottom w:val="none" w:sz="0" w:space="0" w:color="auto"/>
            <w:right w:val="none" w:sz="0" w:space="0" w:color="auto"/>
          </w:divBdr>
        </w:div>
        <w:div w:id="1374234701">
          <w:marLeft w:val="547"/>
          <w:marRight w:val="0"/>
          <w:marTop w:val="0"/>
          <w:marBottom w:val="0"/>
          <w:divBdr>
            <w:top w:val="none" w:sz="0" w:space="0" w:color="auto"/>
            <w:left w:val="none" w:sz="0" w:space="0" w:color="auto"/>
            <w:bottom w:val="none" w:sz="0" w:space="0" w:color="auto"/>
            <w:right w:val="none" w:sz="0" w:space="0" w:color="auto"/>
          </w:divBdr>
        </w:div>
        <w:div w:id="1966503414">
          <w:marLeft w:val="547"/>
          <w:marRight w:val="0"/>
          <w:marTop w:val="0"/>
          <w:marBottom w:val="0"/>
          <w:divBdr>
            <w:top w:val="none" w:sz="0" w:space="0" w:color="auto"/>
            <w:left w:val="none" w:sz="0" w:space="0" w:color="auto"/>
            <w:bottom w:val="none" w:sz="0" w:space="0" w:color="auto"/>
            <w:right w:val="none" w:sz="0" w:space="0" w:color="auto"/>
          </w:divBdr>
        </w:div>
      </w:divsChild>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2365806">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3509128">
      <w:bodyDiv w:val="1"/>
      <w:marLeft w:val="0"/>
      <w:marRight w:val="0"/>
      <w:marTop w:val="0"/>
      <w:marBottom w:val="0"/>
      <w:divBdr>
        <w:top w:val="none" w:sz="0" w:space="0" w:color="auto"/>
        <w:left w:val="none" w:sz="0" w:space="0" w:color="auto"/>
        <w:bottom w:val="none" w:sz="0" w:space="0" w:color="auto"/>
        <w:right w:val="none" w:sz="0" w:space="0" w:color="auto"/>
      </w:divBdr>
      <w:divsChild>
        <w:div w:id="123043522">
          <w:marLeft w:val="547"/>
          <w:marRight w:val="0"/>
          <w:marTop w:val="0"/>
          <w:marBottom w:val="0"/>
          <w:divBdr>
            <w:top w:val="none" w:sz="0" w:space="0" w:color="auto"/>
            <w:left w:val="none" w:sz="0" w:space="0" w:color="auto"/>
            <w:bottom w:val="none" w:sz="0" w:space="0" w:color="auto"/>
            <w:right w:val="none" w:sz="0" w:space="0" w:color="auto"/>
          </w:divBdr>
        </w:div>
        <w:div w:id="2016806611">
          <w:marLeft w:val="547"/>
          <w:marRight w:val="0"/>
          <w:marTop w:val="0"/>
          <w:marBottom w:val="0"/>
          <w:divBdr>
            <w:top w:val="none" w:sz="0" w:space="0" w:color="auto"/>
            <w:left w:val="none" w:sz="0" w:space="0" w:color="auto"/>
            <w:bottom w:val="none" w:sz="0" w:space="0" w:color="auto"/>
            <w:right w:val="none" w:sz="0" w:space="0" w:color="auto"/>
          </w:divBdr>
        </w:div>
      </w:divsChild>
    </w:div>
    <w:div w:id="380859470">
      <w:bodyDiv w:val="1"/>
      <w:marLeft w:val="0"/>
      <w:marRight w:val="0"/>
      <w:marTop w:val="0"/>
      <w:marBottom w:val="0"/>
      <w:divBdr>
        <w:top w:val="none" w:sz="0" w:space="0" w:color="auto"/>
        <w:left w:val="none" w:sz="0" w:space="0" w:color="auto"/>
        <w:bottom w:val="none" w:sz="0" w:space="0" w:color="auto"/>
        <w:right w:val="none" w:sz="0" w:space="0" w:color="auto"/>
      </w:divBdr>
      <w:divsChild>
        <w:div w:id="60511558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26923663">
      <w:bodyDiv w:val="1"/>
      <w:marLeft w:val="0"/>
      <w:marRight w:val="0"/>
      <w:marTop w:val="0"/>
      <w:marBottom w:val="0"/>
      <w:divBdr>
        <w:top w:val="none" w:sz="0" w:space="0" w:color="auto"/>
        <w:left w:val="none" w:sz="0" w:space="0" w:color="auto"/>
        <w:bottom w:val="none" w:sz="0" w:space="0" w:color="auto"/>
        <w:right w:val="none" w:sz="0" w:space="0" w:color="auto"/>
      </w:divBdr>
      <w:divsChild>
        <w:div w:id="35933210">
          <w:marLeft w:val="547"/>
          <w:marRight w:val="0"/>
          <w:marTop w:val="0"/>
          <w:marBottom w:val="0"/>
          <w:divBdr>
            <w:top w:val="none" w:sz="0" w:space="0" w:color="auto"/>
            <w:left w:val="none" w:sz="0" w:space="0" w:color="auto"/>
            <w:bottom w:val="none" w:sz="0" w:space="0" w:color="auto"/>
            <w:right w:val="none" w:sz="0" w:space="0" w:color="auto"/>
          </w:divBdr>
        </w:div>
        <w:div w:id="1222475178">
          <w:marLeft w:val="54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26791303">
      <w:bodyDiv w:val="1"/>
      <w:marLeft w:val="0"/>
      <w:marRight w:val="0"/>
      <w:marTop w:val="0"/>
      <w:marBottom w:val="0"/>
      <w:divBdr>
        <w:top w:val="none" w:sz="0" w:space="0" w:color="auto"/>
        <w:left w:val="none" w:sz="0" w:space="0" w:color="auto"/>
        <w:bottom w:val="none" w:sz="0" w:space="0" w:color="auto"/>
        <w:right w:val="none" w:sz="0" w:space="0" w:color="auto"/>
      </w:divBdr>
      <w:divsChild>
        <w:div w:id="844171882">
          <w:marLeft w:val="547"/>
          <w:marRight w:val="0"/>
          <w:marTop w:val="0"/>
          <w:marBottom w:val="0"/>
          <w:divBdr>
            <w:top w:val="none" w:sz="0" w:space="0" w:color="auto"/>
            <w:left w:val="none" w:sz="0" w:space="0" w:color="auto"/>
            <w:bottom w:val="none" w:sz="0" w:space="0" w:color="auto"/>
            <w:right w:val="none" w:sz="0" w:space="0" w:color="auto"/>
          </w:divBdr>
        </w:div>
      </w:divsChild>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8172383">
      <w:bodyDiv w:val="1"/>
      <w:marLeft w:val="0"/>
      <w:marRight w:val="0"/>
      <w:marTop w:val="0"/>
      <w:marBottom w:val="0"/>
      <w:divBdr>
        <w:top w:val="none" w:sz="0" w:space="0" w:color="auto"/>
        <w:left w:val="none" w:sz="0" w:space="0" w:color="auto"/>
        <w:bottom w:val="none" w:sz="0" w:space="0" w:color="auto"/>
        <w:right w:val="none" w:sz="0" w:space="0" w:color="auto"/>
      </w:divBdr>
      <w:divsChild>
        <w:div w:id="461731749">
          <w:marLeft w:val="1800"/>
          <w:marRight w:val="0"/>
          <w:marTop w:val="0"/>
          <w:marBottom w:val="0"/>
          <w:divBdr>
            <w:top w:val="none" w:sz="0" w:space="0" w:color="auto"/>
            <w:left w:val="none" w:sz="0" w:space="0" w:color="auto"/>
            <w:bottom w:val="none" w:sz="0" w:space="0" w:color="auto"/>
            <w:right w:val="none" w:sz="0" w:space="0" w:color="auto"/>
          </w:divBdr>
        </w:div>
        <w:div w:id="715473568">
          <w:marLeft w:val="547"/>
          <w:marRight w:val="0"/>
          <w:marTop w:val="0"/>
          <w:marBottom w:val="0"/>
          <w:divBdr>
            <w:top w:val="none" w:sz="0" w:space="0" w:color="auto"/>
            <w:left w:val="none" w:sz="0" w:space="0" w:color="auto"/>
            <w:bottom w:val="none" w:sz="0" w:space="0" w:color="auto"/>
            <w:right w:val="none" w:sz="0" w:space="0" w:color="auto"/>
          </w:divBdr>
        </w:div>
        <w:div w:id="1069574353">
          <w:marLeft w:val="1166"/>
          <w:marRight w:val="0"/>
          <w:marTop w:val="0"/>
          <w:marBottom w:val="0"/>
          <w:divBdr>
            <w:top w:val="none" w:sz="0" w:space="0" w:color="auto"/>
            <w:left w:val="none" w:sz="0" w:space="0" w:color="auto"/>
            <w:bottom w:val="none" w:sz="0" w:space="0" w:color="auto"/>
            <w:right w:val="none" w:sz="0" w:space="0" w:color="auto"/>
          </w:divBdr>
        </w:div>
        <w:div w:id="1889798715">
          <w:marLeft w:val="547"/>
          <w:marRight w:val="0"/>
          <w:marTop w:val="0"/>
          <w:marBottom w:val="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2586939">
      <w:bodyDiv w:val="1"/>
      <w:marLeft w:val="0"/>
      <w:marRight w:val="0"/>
      <w:marTop w:val="0"/>
      <w:marBottom w:val="0"/>
      <w:divBdr>
        <w:top w:val="none" w:sz="0" w:space="0" w:color="auto"/>
        <w:left w:val="none" w:sz="0" w:space="0" w:color="auto"/>
        <w:bottom w:val="none" w:sz="0" w:space="0" w:color="auto"/>
        <w:right w:val="none" w:sz="0" w:space="0" w:color="auto"/>
      </w:divBdr>
      <w:divsChild>
        <w:div w:id="1210991500">
          <w:marLeft w:val="547"/>
          <w:marRight w:val="0"/>
          <w:marTop w:val="0"/>
          <w:marBottom w:val="0"/>
          <w:divBdr>
            <w:top w:val="none" w:sz="0" w:space="0" w:color="auto"/>
            <w:left w:val="none" w:sz="0" w:space="0" w:color="auto"/>
            <w:bottom w:val="none" w:sz="0" w:space="0" w:color="auto"/>
            <w:right w:val="none" w:sz="0" w:space="0" w:color="auto"/>
          </w:divBdr>
        </w:div>
        <w:div w:id="1656684728">
          <w:marLeft w:val="547"/>
          <w:marRight w:val="0"/>
          <w:marTop w:val="0"/>
          <w:marBottom w:val="0"/>
          <w:divBdr>
            <w:top w:val="none" w:sz="0" w:space="0" w:color="auto"/>
            <w:left w:val="none" w:sz="0" w:space="0" w:color="auto"/>
            <w:bottom w:val="none" w:sz="0" w:space="0" w:color="auto"/>
            <w:right w:val="none" w:sz="0" w:space="0" w:color="auto"/>
          </w:divBdr>
        </w:div>
      </w:divsChild>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8502190">
      <w:bodyDiv w:val="1"/>
      <w:marLeft w:val="0"/>
      <w:marRight w:val="0"/>
      <w:marTop w:val="0"/>
      <w:marBottom w:val="0"/>
      <w:divBdr>
        <w:top w:val="none" w:sz="0" w:space="0" w:color="auto"/>
        <w:left w:val="none" w:sz="0" w:space="0" w:color="auto"/>
        <w:bottom w:val="none" w:sz="0" w:space="0" w:color="auto"/>
        <w:right w:val="none" w:sz="0" w:space="0" w:color="auto"/>
      </w:divBdr>
      <w:divsChild>
        <w:div w:id="27994610">
          <w:marLeft w:val="547"/>
          <w:marRight w:val="0"/>
          <w:marTop w:val="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833144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223900">
      <w:bodyDiv w:val="1"/>
      <w:marLeft w:val="0"/>
      <w:marRight w:val="0"/>
      <w:marTop w:val="0"/>
      <w:marBottom w:val="0"/>
      <w:divBdr>
        <w:top w:val="none" w:sz="0" w:space="0" w:color="auto"/>
        <w:left w:val="none" w:sz="0" w:space="0" w:color="auto"/>
        <w:bottom w:val="none" w:sz="0" w:space="0" w:color="auto"/>
        <w:right w:val="none" w:sz="0" w:space="0" w:color="auto"/>
      </w:divBdr>
      <w:divsChild>
        <w:div w:id="1201742061">
          <w:marLeft w:val="547"/>
          <w:marRight w:val="0"/>
          <w:marTop w:val="0"/>
          <w:marBottom w:val="0"/>
          <w:divBdr>
            <w:top w:val="none" w:sz="0" w:space="0" w:color="auto"/>
            <w:left w:val="none" w:sz="0" w:space="0" w:color="auto"/>
            <w:bottom w:val="none" w:sz="0" w:space="0" w:color="auto"/>
            <w:right w:val="none" w:sz="0" w:space="0" w:color="auto"/>
          </w:divBdr>
        </w:div>
        <w:div w:id="795292957">
          <w:marLeft w:val="1166"/>
          <w:marRight w:val="0"/>
          <w:marTop w:val="0"/>
          <w:marBottom w:val="0"/>
          <w:divBdr>
            <w:top w:val="none" w:sz="0" w:space="0" w:color="auto"/>
            <w:left w:val="none" w:sz="0" w:space="0" w:color="auto"/>
            <w:bottom w:val="none" w:sz="0" w:space="0" w:color="auto"/>
            <w:right w:val="none" w:sz="0" w:space="0" w:color="auto"/>
          </w:divBdr>
        </w:div>
        <w:div w:id="711081488">
          <w:marLeft w:val="1166"/>
          <w:marRight w:val="0"/>
          <w:marTop w:val="0"/>
          <w:marBottom w:val="0"/>
          <w:divBdr>
            <w:top w:val="none" w:sz="0" w:space="0" w:color="auto"/>
            <w:left w:val="none" w:sz="0" w:space="0" w:color="auto"/>
            <w:bottom w:val="none" w:sz="0" w:space="0" w:color="auto"/>
            <w:right w:val="none" w:sz="0" w:space="0" w:color="auto"/>
          </w:divBdr>
        </w:div>
        <w:div w:id="669792461">
          <w:marLeft w:val="1166"/>
          <w:marRight w:val="0"/>
          <w:marTop w:val="0"/>
          <w:marBottom w:val="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0611670">
      <w:bodyDiv w:val="1"/>
      <w:marLeft w:val="0"/>
      <w:marRight w:val="0"/>
      <w:marTop w:val="0"/>
      <w:marBottom w:val="0"/>
      <w:divBdr>
        <w:top w:val="none" w:sz="0" w:space="0" w:color="auto"/>
        <w:left w:val="none" w:sz="0" w:space="0" w:color="auto"/>
        <w:bottom w:val="none" w:sz="0" w:space="0" w:color="auto"/>
        <w:right w:val="none" w:sz="0" w:space="0" w:color="auto"/>
      </w:divBdr>
      <w:divsChild>
        <w:div w:id="968628931">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6941">
      <w:bodyDiv w:val="1"/>
      <w:marLeft w:val="0"/>
      <w:marRight w:val="0"/>
      <w:marTop w:val="0"/>
      <w:marBottom w:val="0"/>
      <w:divBdr>
        <w:top w:val="none" w:sz="0" w:space="0" w:color="auto"/>
        <w:left w:val="none" w:sz="0" w:space="0" w:color="auto"/>
        <w:bottom w:val="none" w:sz="0" w:space="0" w:color="auto"/>
        <w:right w:val="none" w:sz="0" w:space="0" w:color="auto"/>
      </w:divBdr>
      <w:divsChild>
        <w:div w:id="612127048">
          <w:marLeft w:val="547"/>
          <w:marRight w:val="0"/>
          <w:marTop w:val="0"/>
          <w:marBottom w:val="0"/>
          <w:divBdr>
            <w:top w:val="none" w:sz="0" w:space="0" w:color="auto"/>
            <w:left w:val="none" w:sz="0" w:space="0" w:color="auto"/>
            <w:bottom w:val="none" w:sz="0" w:space="0" w:color="auto"/>
            <w:right w:val="none" w:sz="0" w:space="0" w:color="auto"/>
          </w:divBdr>
        </w:div>
        <w:div w:id="1209294969">
          <w:marLeft w:val="547"/>
          <w:marRight w:val="0"/>
          <w:marTop w:val="0"/>
          <w:marBottom w:val="0"/>
          <w:divBdr>
            <w:top w:val="none" w:sz="0" w:space="0" w:color="auto"/>
            <w:left w:val="none" w:sz="0" w:space="0" w:color="auto"/>
            <w:bottom w:val="none" w:sz="0" w:space="0" w:color="auto"/>
            <w:right w:val="none" w:sz="0" w:space="0" w:color="auto"/>
          </w:divBdr>
        </w:div>
        <w:div w:id="1284993474">
          <w:marLeft w:val="1166"/>
          <w:marRight w:val="0"/>
          <w:marTop w:val="0"/>
          <w:marBottom w:val="0"/>
          <w:divBdr>
            <w:top w:val="none" w:sz="0" w:space="0" w:color="auto"/>
            <w:left w:val="none" w:sz="0" w:space="0" w:color="auto"/>
            <w:bottom w:val="none" w:sz="0" w:space="0" w:color="auto"/>
            <w:right w:val="none" w:sz="0" w:space="0" w:color="auto"/>
          </w:divBdr>
        </w:div>
        <w:div w:id="1706372581">
          <w:marLeft w:val="1800"/>
          <w:marRight w:val="0"/>
          <w:marTop w:val="0"/>
          <w:marBottom w:val="0"/>
          <w:divBdr>
            <w:top w:val="none" w:sz="0" w:space="0" w:color="auto"/>
            <w:left w:val="none" w:sz="0" w:space="0" w:color="auto"/>
            <w:bottom w:val="none" w:sz="0" w:space="0" w:color="auto"/>
            <w:right w:val="none" w:sz="0" w:space="0" w:color="auto"/>
          </w:divBdr>
        </w:div>
      </w:divsChild>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6785182">
      <w:bodyDiv w:val="1"/>
      <w:marLeft w:val="0"/>
      <w:marRight w:val="0"/>
      <w:marTop w:val="0"/>
      <w:marBottom w:val="0"/>
      <w:divBdr>
        <w:top w:val="none" w:sz="0" w:space="0" w:color="auto"/>
        <w:left w:val="none" w:sz="0" w:space="0" w:color="auto"/>
        <w:bottom w:val="none" w:sz="0" w:space="0" w:color="auto"/>
        <w:right w:val="none" w:sz="0" w:space="0" w:color="auto"/>
      </w:divBdr>
      <w:divsChild>
        <w:div w:id="1270040969">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544936">
      <w:bodyDiv w:val="1"/>
      <w:marLeft w:val="0"/>
      <w:marRight w:val="0"/>
      <w:marTop w:val="0"/>
      <w:marBottom w:val="0"/>
      <w:divBdr>
        <w:top w:val="none" w:sz="0" w:space="0" w:color="auto"/>
        <w:left w:val="none" w:sz="0" w:space="0" w:color="auto"/>
        <w:bottom w:val="none" w:sz="0" w:space="0" w:color="auto"/>
        <w:right w:val="none" w:sz="0" w:space="0" w:color="auto"/>
      </w:divBdr>
      <w:divsChild>
        <w:div w:id="1123619239">
          <w:marLeft w:val="547"/>
          <w:marRight w:val="0"/>
          <w:marTop w:val="0"/>
          <w:marBottom w:val="0"/>
          <w:divBdr>
            <w:top w:val="none" w:sz="0" w:space="0" w:color="auto"/>
            <w:left w:val="none" w:sz="0" w:space="0" w:color="auto"/>
            <w:bottom w:val="none" w:sz="0" w:space="0" w:color="auto"/>
            <w:right w:val="none" w:sz="0" w:space="0" w:color="auto"/>
          </w:divBdr>
        </w:div>
      </w:divsChild>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7651515">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1339845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4342032">
      <w:bodyDiv w:val="1"/>
      <w:marLeft w:val="0"/>
      <w:marRight w:val="0"/>
      <w:marTop w:val="0"/>
      <w:marBottom w:val="0"/>
      <w:divBdr>
        <w:top w:val="none" w:sz="0" w:space="0" w:color="auto"/>
        <w:left w:val="none" w:sz="0" w:space="0" w:color="auto"/>
        <w:bottom w:val="none" w:sz="0" w:space="0" w:color="auto"/>
        <w:right w:val="none" w:sz="0" w:space="0" w:color="auto"/>
      </w:divBdr>
      <w:divsChild>
        <w:div w:id="1047030970">
          <w:marLeft w:val="547"/>
          <w:marRight w:val="0"/>
          <w:marTop w:val="0"/>
          <w:marBottom w:val="0"/>
          <w:divBdr>
            <w:top w:val="none" w:sz="0" w:space="0" w:color="auto"/>
            <w:left w:val="none" w:sz="0" w:space="0" w:color="auto"/>
            <w:bottom w:val="none" w:sz="0" w:space="0" w:color="auto"/>
            <w:right w:val="none" w:sz="0" w:space="0" w:color="auto"/>
          </w:divBdr>
        </w:div>
        <w:div w:id="1151212406">
          <w:marLeft w:val="547"/>
          <w:marRight w:val="0"/>
          <w:marTop w:val="0"/>
          <w:marBottom w:val="0"/>
          <w:divBdr>
            <w:top w:val="none" w:sz="0" w:space="0" w:color="auto"/>
            <w:left w:val="none" w:sz="0" w:space="0" w:color="auto"/>
            <w:bottom w:val="none" w:sz="0" w:space="0" w:color="auto"/>
            <w:right w:val="none" w:sz="0" w:space="0" w:color="auto"/>
          </w:divBdr>
        </w:div>
      </w:divsChild>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5083005">
      <w:bodyDiv w:val="1"/>
      <w:marLeft w:val="0"/>
      <w:marRight w:val="0"/>
      <w:marTop w:val="0"/>
      <w:marBottom w:val="0"/>
      <w:divBdr>
        <w:top w:val="none" w:sz="0" w:space="0" w:color="auto"/>
        <w:left w:val="none" w:sz="0" w:space="0" w:color="auto"/>
        <w:bottom w:val="none" w:sz="0" w:space="0" w:color="auto"/>
        <w:right w:val="none" w:sz="0" w:space="0" w:color="auto"/>
      </w:divBdr>
      <w:divsChild>
        <w:div w:id="346441990">
          <w:marLeft w:val="1166"/>
          <w:marRight w:val="0"/>
          <w:marTop w:val="0"/>
          <w:marBottom w:val="0"/>
          <w:divBdr>
            <w:top w:val="none" w:sz="0" w:space="0" w:color="auto"/>
            <w:left w:val="none" w:sz="0" w:space="0" w:color="auto"/>
            <w:bottom w:val="none" w:sz="0" w:space="0" w:color="auto"/>
            <w:right w:val="none" w:sz="0" w:space="0" w:color="auto"/>
          </w:divBdr>
        </w:div>
        <w:div w:id="740180505">
          <w:marLeft w:val="1166"/>
          <w:marRight w:val="0"/>
          <w:marTop w:val="0"/>
          <w:marBottom w:val="0"/>
          <w:divBdr>
            <w:top w:val="none" w:sz="0" w:space="0" w:color="auto"/>
            <w:left w:val="none" w:sz="0" w:space="0" w:color="auto"/>
            <w:bottom w:val="none" w:sz="0" w:space="0" w:color="auto"/>
            <w:right w:val="none" w:sz="0" w:space="0" w:color="auto"/>
          </w:divBdr>
        </w:div>
        <w:div w:id="1085953316">
          <w:marLeft w:val="547"/>
          <w:marRight w:val="0"/>
          <w:marTop w:val="0"/>
          <w:marBottom w:val="0"/>
          <w:divBdr>
            <w:top w:val="none" w:sz="0" w:space="0" w:color="auto"/>
            <w:left w:val="none" w:sz="0" w:space="0" w:color="auto"/>
            <w:bottom w:val="none" w:sz="0" w:space="0" w:color="auto"/>
            <w:right w:val="none" w:sz="0" w:space="0" w:color="auto"/>
          </w:divBdr>
        </w:div>
        <w:div w:id="1403329218">
          <w:marLeft w:val="547"/>
          <w:marRight w:val="0"/>
          <w:marTop w:val="0"/>
          <w:marBottom w:val="0"/>
          <w:divBdr>
            <w:top w:val="none" w:sz="0" w:space="0" w:color="auto"/>
            <w:left w:val="none" w:sz="0" w:space="0" w:color="auto"/>
            <w:bottom w:val="none" w:sz="0" w:space="0" w:color="auto"/>
            <w:right w:val="none" w:sz="0" w:space="0" w:color="auto"/>
          </w:divBdr>
        </w:div>
        <w:div w:id="1544559159">
          <w:marLeft w:val="547"/>
          <w:marRight w:val="0"/>
          <w:marTop w:val="0"/>
          <w:marBottom w:val="0"/>
          <w:divBdr>
            <w:top w:val="none" w:sz="0" w:space="0" w:color="auto"/>
            <w:left w:val="none" w:sz="0" w:space="0" w:color="auto"/>
            <w:bottom w:val="none" w:sz="0" w:space="0" w:color="auto"/>
            <w:right w:val="none" w:sz="0" w:space="0" w:color="auto"/>
          </w:divBdr>
        </w:div>
        <w:div w:id="1805154561">
          <w:marLeft w:val="1166"/>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4428013">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6221793">
      <w:bodyDiv w:val="1"/>
      <w:marLeft w:val="0"/>
      <w:marRight w:val="0"/>
      <w:marTop w:val="0"/>
      <w:marBottom w:val="0"/>
      <w:divBdr>
        <w:top w:val="none" w:sz="0" w:space="0" w:color="auto"/>
        <w:left w:val="none" w:sz="0" w:space="0" w:color="auto"/>
        <w:bottom w:val="none" w:sz="0" w:space="0" w:color="auto"/>
        <w:right w:val="none" w:sz="0" w:space="0" w:color="auto"/>
      </w:divBdr>
      <w:divsChild>
        <w:div w:id="311953973">
          <w:marLeft w:val="1267"/>
          <w:marRight w:val="0"/>
          <w:marTop w:val="0"/>
          <w:marBottom w:val="0"/>
          <w:divBdr>
            <w:top w:val="none" w:sz="0" w:space="0" w:color="auto"/>
            <w:left w:val="none" w:sz="0" w:space="0" w:color="auto"/>
            <w:bottom w:val="none" w:sz="0" w:space="0" w:color="auto"/>
            <w:right w:val="none" w:sz="0" w:space="0" w:color="auto"/>
          </w:divBdr>
        </w:div>
        <w:div w:id="48458623">
          <w:marLeft w:val="547"/>
          <w:marRight w:val="0"/>
          <w:marTop w:val="0"/>
          <w:marBottom w:val="0"/>
          <w:divBdr>
            <w:top w:val="none" w:sz="0" w:space="0" w:color="auto"/>
            <w:left w:val="none" w:sz="0" w:space="0" w:color="auto"/>
            <w:bottom w:val="none" w:sz="0" w:space="0" w:color="auto"/>
            <w:right w:val="none" w:sz="0" w:space="0" w:color="auto"/>
          </w:divBdr>
        </w:div>
        <w:div w:id="2022049272">
          <w:marLeft w:val="1166"/>
          <w:marRight w:val="0"/>
          <w:marTop w:val="0"/>
          <w:marBottom w:val="0"/>
          <w:divBdr>
            <w:top w:val="none" w:sz="0" w:space="0" w:color="auto"/>
            <w:left w:val="none" w:sz="0" w:space="0" w:color="auto"/>
            <w:bottom w:val="none" w:sz="0" w:space="0" w:color="auto"/>
            <w:right w:val="none" w:sz="0" w:space="0" w:color="auto"/>
          </w:divBdr>
        </w:div>
        <w:div w:id="866329075">
          <w:marLeft w:val="1166"/>
          <w:marRight w:val="0"/>
          <w:marTop w:val="0"/>
          <w:marBottom w:val="120"/>
          <w:divBdr>
            <w:top w:val="none" w:sz="0" w:space="0" w:color="auto"/>
            <w:left w:val="none" w:sz="0" w:space="0" w:color="auto"/>
            <w:bottom w:val="none" w:sz="0" w:space="0" w:color="auto"/>
            <w:right w:val="none" w:sz="0" w:space="0" w:color="auto"/>
          </w:divBdr>
        </w:div>
        <w:div w:id="10762116">
          <w:marLeft w:val="547"/>
          <w:marRight w:val="0"/>
          <w:marTop w:val="0"/>
          <w:marBottom w:val="0"/>
          <w:divBdr>
            <w:top w:val="none" w:sz="0" w:space="0" w:color="auto"/>
            <w:left w:val="none" w:sz="0" w:space="0" w:color="auto"/>
            <w:bottom w:val="none" w:sz="0" w:space="0" w:color="auto"/>
            <w:right w:val="none" w:sz="0" w:space="0" w:color="auto"/>
          </w:divBdr>
        </w:div>
        <w:div w:id="498469844">
          <w:marLeft w:val="547"/>
          <w:marRight w:val="0"/>
          <w:marTop w:val="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8670851">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2818805">
      <w:bodyDiv w:val="1"/>
      <w:marLeft w:val="0"/>
      <w:marRight w:val="0"/>
      <w:marTop w:val="0"/>
      <w:marBottom w:val="0"/>
      <w:divBdr>
        <w:top w:val="none" w:sz="0" w:space="0" w:color="auto"/>
        <w:left w:val="none" w:sz="0" w:space="0" w:color="auto"/>
        <w:bottom w:val="none" w:sz="0" w:space="0" w:color="auto"/>
        <w:right w:val="none" w:sz="0" w:space="0" w:color="auto"/>
      </w:divBdr>
      <w:divsChild>
        <w:div w:id="745153721">
          <w:marLeft w:val="547"/>
          <w:marRight w:val="0"/>
          <w:marTop w:val="0"/>
          <w:marBottom w:val="0"/>
          <w:divBdr>
            <w:top w:val="none" w:sz="0" w:space="0" w:color="auto"/>
            <w:left w:val="none" w:sz="0" w:space="0" w:color="auto"/>
            <w:bottom w:val="none" w:sz="0" w:space="0" w:color="auto"/>
            <w:right w:val="none" w:sz="0" w:space="0" w:color="auto"/>
          </w:divBdr>
        </w:div>
        <w:div w:id="1691763040">
          <w:marLeft w:val="547"/>
          <w:marRight w:val="0"/>
          <w:marTop w:val="0"/>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2410">
      <w:bodyDiv w:val="1"/>
      <w:marLeft w:val="0"/>
      <w:marRight w:val="0"/>
      <w:marTop w:val="0"/>
      <w:marBottom w:val="0"/>
      <w:divBdr>
        <w:top w:val="none" w:sz="0" w:space="0" w:color="auto"/>
        <w:left w:val="none" w:sz="0" w:space="0" w:color="auto"/>
        <w:bottom w:val="none" w:sz="0" w:space="0" w:color="auto"/>
        <w:right w:val="none" w:sz="0" w:space="0" w:color="auto"/>
      </w:divBdr>
      <w:divsChild>
        <w:div w:id="274754807">
          <w:marLeft w:val="547"/>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029120">
      <w:bodyDiv w:val="1"/>
      <w:marLeft w:val="0"/>
      <w:marRight w:val="0"/>
      <w:marTop w:val="0"/>
      <w:marBottom w:val="0"/>
      <w:divBdr>
        <w:top w:val="none" w:sz="0" w:space="0" w:color="auto"/>
        <w:left w:val="none" w:sz="0" w:space="0" w:color="auto"/>
        <w:bottom w:val="none" w:sz="0" w:space="0" w:color="auto"/>
        <w:right w:val="none" w:sz="0" w:space="0" w:color="auto"/>
      </w:divBdr>
      <w:divsChild>
        <w:div w:id="550728466">
          <w:marLeft w:val="1166"/>
          <w:marRight w:val="0"/>
          <w:marTop w:val="0"/>
          <w:marBottom w:val="0"/>
          <w:divBdr>
            <w:top w:val="none" w:sz="0" w:space="0" w:color="auto"/>
            <w:left w:val="none" w:sz="0" w:space="0" w:color="auto"/>
            <w:bottom w:val="none" w:sz="0" w:space="0" w:color="auto"/>
            <w:right w:val="none" w:sz="0" w:space="0" w:color="auto"/>
          </w:divBdr>
        </w:div>
        <w:div w:id="648440767">
          <w:marLeft w:val="1166"/>
          <w:marRight w:val="0"/>
          <w:marTop w:val="0"/>
          <w:marBottom w:val="0"/>
          <w:divBdr>
            <w:top w:val="none" w:sz="0" w:space="0" w:color="auto"/>
            <w:left w:val="none" w:sz="0" w:space="0" w:color="auto"/>
            <w:bottom w:val="none" w:sz="0" w:space="0" w:color="auto"/>
            <w:right w:val="none" w:sz="0" w:space="0" w:color="auto"/>
          </w:divBdr>
        </w:div>
        <w:div w:id="706640905">
          <w:marLeft w:val="547"/>
          <w:marRight w:val="0"/>
          <w:marTop w:val="0"/>
          <w:marBottom w:val="0"/>
          <w:divBdr>
            <w:top w:val="none" w:sz="0" w:space="0" w:color="auto"/>
            <w:left w:val="none" w:sz="0" w:space="0" w:color="auto"/>
            <w:bottom w:val="none" w:sz="0" w:space="0" w:color="auto"/>
            <w:right w:val="none" w:sz="0" w:space="0" w:color="auto"/>
          </w:divBdr>
        </w:div>
        <w:div w:id="944462819">
          <w:marLeft w:val="1166"/>
          <w:marRight w:val="0"/>
          <w:marTop w:val="0"/>
          <w:marBottom w:val="0"/>
          <w:divBdr>
            <w:top w:val="none" w:sz="0" w:space="0" w:color="auto"/>
            <w:left w:val="none" w:sz="0" w:space="0" w:color="auto"/>
            <w:bottom w:val="none" w:sz="0" w:space="0" w:color="auto"/>
            <w:right w:val="none" w:sz="0" w:space="0" w:color="auto"/>
          </w:divBdr>
        </w:div>
        <w:div w:id="973296641">
          <w:marLeft w:val="547"/>
          <w:marRight w:val="0"/>
          <w:marTop w:val="0"/>
          <w:marBottom w:val="0"/>
          <w:divBdr>
            <w:top w:val="none" w:sz="0" w:space="0" w:color="auto"/>
            <w:left w:val="none" w:sz="0" w:space="0" w:color="auto"/>
            <w:bottom w:val="none" w:sz="0" w:space="0" w:color="auto"/>
            <w:right w:val="none" w:sz="0" w:space="0" w:color="auto"/>
          </w:divBdr>
        </w:div>
        <w:div w:id="1019546245">
          <w:marLeft w:val="1166"/>
          <w:marRight w:val="0"/>
          <w:marTop w:val="0"/>
          <w:marBottom w:val="0"/>
          <w:divBdr>
            <w:top w:val="none" w:sz="0" w:space="0" w:color="auto"/>
            <w:left w:val="none" w:sz="0" w:space="0" w:color="auto"/>
            <w:bottom w:val="none" w:sz="0" w:space="0" w:color="auto"/>
            <w:right w:val="none" w:sz="0" w:space="0" w:color="auto"/>
          </w:divBdr>
        </w:div>
        <w:div w:id="1022784677">
          <w:marLeft w:val="1166"/>
          <w:marRight w:val="0"/>
          <w:marTop w:val="0"/>
          <w:marBottom w:val="0"/>
          <w:divBdr>
            <w:top w:val="none" w:sz="0" w:space="0" w:color="auto"/>
            <w:left w:val="none" w:sz="0" w:space="0" w:color="auto"/>
            <w:bottom w:val="none" w:sz="0" w:space="0" w:color="auto"/>
            <w:right w:val="none" w:sz="0" w:space="0" w:color="auto"/>
          </w:divBdr>
        </w:div>
        <w:div w:id="1162240046">
          <w:marLeft w:val="1166"/>
          <w:marRight w:val="0"/>
          <w:marTop w:val="0"/>
          <w:marBottom w:val="0"/>
          <w:divBdr>
            <w:top w:val="none" w:sz="0" w:space="0" w:color="auto"/>
            <w:left w:val="none" w:sz="0" w:space="0" w:color="auto"/>
            <w:bottom w:val="none" w:sz="0" w:space="0" w:color="auto"/>
            <w:right w:val="none" w:sz="0" w:space="0" w:color="auto"/>
          </w:divBdr>
        </w:div>
        <w:div w:id="1190994507">
          <w:marLeft w:val="1166"/>
          <w:marRight w:val="0"/>
          <w:marTop w:val="0"/>
          <w:marBottom w:val="0"/>
          <w:divBdr>
            <w:top w:val="none" w:sz="0" w:space="0" w:color="auto"/>
            <w:left w:val="none" w:sz="0" w:space="0" w:color="auto"/>
            <w:bottom w:val="none" w:sz="0" w:space="0" w:color="auto"/>
            <w:right w:val="none" w:sz="0" w:space="0" w:color="auto"/>
          </w:divBdr>
        </w:div>
        <w:div w:id="1299607839">
          <w:marLeft w:val="1166"/>
          <w:marRight w:val="0"/>
          <w:marTop w:val="0"/>
          <w:marBottom w:val="0"/>
          <w:divBdr>
            <w:top w:val="none" w:sz="0" w:space="0" w:color="auto"/>
            <w:left w:val="none" w:sz="0" w:space="0" w:color="auto"/>
            <w:bottom w:val="none" w:sz="0" w:space="0" w:color="auto"/>
            <w:right w:val="none" w:sz="0" w:space="0" w:color="auto"/>
          </w:divBdr>
        </w:div>
        <w:div w:id="1349524774">
          <w:marLeft w:val="1166"/>
          <w:marRight w:val="0"/>
          <w:marTop w:val="0"/>
          <w:marBottom w:val="0"/>
          <w:divBdr>
            <w:top w:val="none" w:sz="0" w:space="0" w:color="auto"/>
            <w:left w:val="none" w:sz="0" w:space="0" w:color="auto"/>
            <w:bottom w:val="none" w:sz="0" w:space="0" w:color="auto"/>
            <w:right w:val="none" w:sz="0" w:space="0" w:color="auto"/>
          </w:divBdr>
        </w:div>
        <w:div w:id="1360739329">
          <w:marLeft w:val="547"/>
          <w:marRight w:val="0"/>
          <w:marTop w:val="0"/>
          <w:marBottom w:val="0"/>
          <w:divBdr>
            <w:top w:val="none" w:sz="0" w:space="0" w:color="auto"/>
            <w:left w:val="none" w:sz="0" w:space="0" w:color="auto"/>
            <w:bottom w:val="none" w:sz="0" w:space="0" w:color="auto"/>
            <w:right w:val="none" w:sz="0" w:space="0" w:color="auto"/>
          </w:divBdr>
        </w:div>
        <w:div w:id="1469780162">
          <w:marLeft w:val="1166"/>
          <w:marRight w:val="0"/>
          <w:marTop w:val="0"/>
          <w:marBottom w:val="0"/>
          <w:divBdr>
            <w:top w:val="none" w:sz="0" w:space="0" w:color="auto"/>
            <w:left w:val="none" w:sz="0" w:space="0" w:color="auto"/>
            <w:bottom w:val="none" w:sz="0" w:space="0" w:color="auto"/>
            <w:right w:val="none" w:sz="0" w:space="0" w:color="auto"/>
          </w:divBdr>
        </w:div>
        <w:div w:id="1474446310">
          <w:marLeft w:val="1166"/>
          <w:marRight w:val="0"/>
          <w:marTop w:val="0"/>
          <w:marBottom w:val="0"/>
          <w:divBdr>
            <w:top w:val="none" w:sz="0" w:space="0" w:color="auto"/>
            <w:left w:val="none" w:sz="0" w:space="0" w:color="auto"/>
            <w:bottom w:val="none" w:sz="0" w:space="0" w:color="auto"/>
            <w:right w:val="none" w:sz="0" w:space="0" w:color="auto"/>
          </w:divBdr>
        </w:div>
        <w:div w:id="1742824823">
          <w:marLeft w:val="1166"/>
          <w:marRight w:val="0"/>
          <w:marTop w:val="0"/>
          <w:marBottom w:val="0"/>
          <w:divBdr>
            <w:top w:val="none" w:sz="0" w:space="0" w:color="auto"/>
            <w:left w:val="none" w:sz="0" w:space="0" w:color="auto"/>
            <w:bottom w:val="none" w:sz="0" w:space="0" w:color="auto"/>
            <w:right w:val="none" w:sz="0" w:space="0" w:color="auto"/>
          </w:divBdr>
        </w:div>
        <w:div w:id="1751460835">
          <w:marLeft w:val="547"/>
          <w:marRight w:val="0"/>
          <w:marTop w:val="0"/>
          <w:marBottom w:val="0"/>
          <w:divBdr>
            <w:top w:val="none" w:sz="0" w:space="0" w:color="auto"/>
            <w:left w:val="none" w:sz="0" w:space="0" w:color="auto"/>
            <w:bottom w:val="none" w:sz="0" w:space="0" w:color="auto"/>
            <w:right w:val="none" w:sz="0" w:space="0" w:color="auto"/>
          </w:divBdr>
        </w:div>
        <w:div w:id="1919946832">
          <w:marLeft w:val="1166"/>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78770575">
      <w:bodyDiv w:val="1"/>
      <w:marLeft w:val="0"/>
      <w:marRight w:val="0"/>
      <w:marTop w:val="0"/>
      <w:marBottom w:val="0"/>
      <w:divBdr>
        <w:top w:val="none" w:sz="0" w:space="0" w:color="auto"/>
        <w:left w:val="none" w:sz="0" w:space="0" w:color="auto"/>
        <w:bottom w:val="none" w:sz="0" w:space="0" w:color="auto"/>
        <w:right w:val="none" w:sz="0" w:space="0" w:color="auto"/>
      </w:divBdr>
      <w:divsChild>
        <w:div w:id="952438912">
          <w:marLeft w:val="547"/>
          <w:marRight w:val="0"/>
          <w:marTop w:val="0"/>
          <w:marBottom w:val="0"/>
          <w:divBdr>
            <w:top w:val="none" w:sz="0" w:space="0" w:color="auto"/>
            <w:left w:val="none" w:sz="0" w:space="0" w:color="auto"/>
            <w:bottom w:val="none" w:sz="0" w:space="0" w:color="auto"/>
            <w:right w:val="none" w:sz="0" w:space="0" w:color="auto"/>
          </w:divBdr>
        </w:div>
        <w:div w:id="1770809434">
          <w:marLeft w:val="1166"/>
          <w:marRight w:val="0"/>
          <w:marTop w:val="0"/>
          <w:marBottom w:val="0"/>
          <w:divBdr>
            <w:top w:val="none" w:sz="0" w:space="0" w:color="auto"/>
            <w:left w:val="none" w:sz="0" w:space="0" w:color="auto"/>
            <w:bottom w:val="none" w:sz="0" w:space="0" w:color="auto"/>
            <w:right w:val="none" w:sz="0" w:space="0" w:color="auto"/>
          </w:divBdr>
        </w:div>
      </w:divsChild>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3023845">
      <w:bodyDiv w:val="1"/>
      <w:marLeft w:val="0"/>
      <w:marRight w:val="0"/>
      <w:marTop w:val="0"/>
      <w:marBottom w:val="0"/>
      <w:divBdr>
        <w:top w:val="none" w:sz="0" w:space="0" w:color="auto"/>
        <w:left w:val="none" w:sz="0" w:space="0" w:color="auto"/>
        <w:bottom w:val="none" w:sz="0" w:space="0" w:color="auto"/>
        <w:right w:val="none" w:sz="0" w:space="0" w:color="auto"/>
      </w:divBdr>
      <w:divsChild>
        <w:div w:id="467405187">
          <w:marLeft w:val="547"/>
          <w:marRight w:val="0"/>
          <w:marTop w:val="0"/>
          <w:marBottom w:val="0"/>
          <w:divBdr>
            <w:top w:val="none" w:sz="0" w:space="0" w:color="auto"/>
            <w:left w:val="none" w:sz="0" w:space="0" w:color="auto"/>
            <w:bottom w:val="none" w:sz="0" w:space="0" w:color="auto"/>
            <w:right w:val="none" w:sz="0" w:space="0" w:color="auto"/>
          </w:divBdr>
        </w:div>
        <w:div w:id="604970183">
          <w:marLeft w:val="547"/>
          <w:marRight w:val="0"/>
          <w:marTop w:val="0"/>
          <w:marBottom w:val="0"/>
          <w:divBdr>
            <w:top w:val="none" w:sz="0" w:space="0" w:color="auto"/>
            <w:left w:val="none" w:sz="0" w:space="0" w:color="auto"/>
            <w:bottom w:val="none" w:sz="0" w:space="0" w:color="auto"/>
            <w:right w:val="none" w:sz="0" w:space="0" w:color="auto"/>
          </w:divBdr>
        </w:div>
        <w:div w:id="838691531">
          <w:marLeft w:val="1166"/>
          <w:marRight w:val="0"/>
          <w:marTop w:val="0"/>
          <w:marBottom w:val="0"/>
          <w:divBdr>
            <w:top w:val="none" w:sz="0" w:space="0" w:color="auto"/>
            <w:left w:val="none" w:sz="0" w:space="0" w:color="auto"/>
            <w:bottom w:val="none" w:sz="0" w:space="0" w:color="auto"/>
            <w:right w:val="none" w:sz="0" w:space="0" w:color="auto"/>
          </w:divBdr>
        </w:div>
        <w:div w:id="890850579">
          <w:marLeft w:val="547"/>
          <w:marRight w:val="0"/>
          <w:marTop w:val="0"/>
          <w:marBottom w:val="0"/>
          <w:divBdr>
            <w:top w:val="none" w:sz="0" w:space="0" w:color="auto"/>
            <w:left w:val="none" w:sz="0" w:space="0" w:color="auto"/>
            <w:bottom w:val="none" w:sz="0" w:space="0" w:color="auto"/>
            <w:right w:val="none" w:sz="0" w:space="0" w:color="auto"/>
          </w:divBdr>
        </w:div>
        <w:div w:id="969751947">
          <w:marLeft w:val="547"/>
          <w:marRight w:val="0"/>
          <w:marTop w:val="0"/>
          <w:marBottom w:val="0"/>
          <w:divBdr>
            <w:top w:val="none" w:sz="0" w:space="0" w:color="auto"/>
            <w:left w:val="none" w:sz="0" w:space="0" w:color="auto"/>
            <w:bottom w:val="none" w:sz="0" w:space="0" w:color="auto"/>
            <w:right w:val="none" w:sz="0" w:space="0" w:color="auto"/>
          </w:divBdr>
        </w:div>
        <w:div w:id="1227036746">
          <w:marLeft w:val="547"/>
          <w:marRight w:val="0"/>
          <w:marTop w:val="0"/>
          <w:marBottom w:val="0"/>
          <w:divBdr>
            <w:top w:val="none" w:sz="0" w:space="0" w:color="auto"/>
            <w:left w:val="none" w:sz="0" w:space="0" w:color="auto"/>
            <w:bottom w:val="none" w:sz="0" w:space="0" w:color="auto"/>
            <w:right w:val="none" w:sz="0" w:space="0" w:color="auto"/>
          </w:divBdr>
        </w:div>
        <w:div w:id="1464157590">
          <w:marLeft w:val="1166"/>
          <w:marRight w:val="0"/>
          <w:marTop w:val="0"/>
          <w:marBottom w:val="0"/>
          <w:divBdr>
            <w:top w:val="none" w:sz="0" w:space="0" w:color="auto"/>
            <w:left w:val="none" w:sz="0" w:space="0" w:color="auto"/>
            <w:bottom w:val="none" w:sz="0" w:space="0" w:color="auto"/>
            <w:right w:val="none" w:sz="0" w:space="0" w:color="auto"/>
          </w:divBdr>
        </w:div>
        <w:div w:id="1597592605">
          <w:marLeft w:val="547"/>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4306273">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68767758">
      <w:bodyDiv w:val="1"/>
      <w:marLeft w:val="0"/>
      <w:marRight w:val="0"/>
      <w:marTop w:val="0"/>
      <w:marBottom w:val="0"/>
      <w:divBdr>
        <w:top w:val="none" w:sz="0" w:space="0" w:color="auto"/>
        <w:left w:val="none" w:sz="0" w:space="0" w:color="auto"/>
        <w:bottom w:val="none" w:sz="0" w:space="0" w:color="auto"/>
        <w:right w:val="none" w:sz="0" w:space="0" w:color="auto"/>
      </w:divBdr>
    </w:div>
    <w:div w:id="1773358770">
      <w:bodyDiv w:val="1"/>
      <w:marLeft w:val="0"/>
      <w:marRight w:val="0"/>
      <w:marTop w:val="0"/>
      <w:marBottom w:val="0"/>
      <w:divBdr>
        <w:top w:val="none" w:sz="0" w:space="0" w:color="auto"/>
        <w:left w:val="none" w:sz="0" w:space="0" w:color="auto"/>
        <w:bottom w:val="none" w:sz="0" w:space="0" w:color="auto"/>
        <w:right w:val="none" w:sz="0" w:space="0" w:color="auto"/>
      </w:divBdr>
      <w:divsChild>
        <w:div w:id="263810949">
          <w:marLeft w:val="547"/>
          <w:marRight w:val="0"/>
          <w:marTop w:val="0"/>
          <w:marBottom w:val="0"/>
          <w:divBdr>
            <w:top w:val="none" w:sz="0" w:space="0" w:color="auto"/>
            <w:left w:val="none" w:sz="0" w:space="0" w:color="auto"/>
            <w:bottom w:val="none" w:sz="0" w:space="0" w:color="auto"/>
            <w:right w:val="none" w:sz="0" w:space="0" w:color="auto"/>
          </w:divBdr>
        </w:div>
        <w:div w:id="271018581">
          <w:marLeft w:val="547"/>
          <w:marRight w:val="0"/>
          <w:marTop w:val="0"/>
          <w:marBottom w:val="0"/>
          <w:divBdr>
            <w:top w:val="none" w:sz="0" w:space="0" w:color="auto"/>
            <w:left w:val="none" w:sz="0" w:space="0" w:color="auto"/>
            <w:bottom w:val="none" w:sz="0" w:space="0" w:color="auto"/>
            <w:right w:val="none" w:sz="0" w:space="0" w:color="auto"/>
          </w:divBdr>
        </w:div>
        <w:div w:id="290330613">
          <w:marLeft w:val="547"/>
          <w:marRight w:val="0"/>
          <w:marTop w:val="0"/>
          <w:marBottom w:val="0"/>
          <w:divBdr>
            <w:top w:val="none" w:sz="0" w:space="0" w:color="auto"/>
            <w:left w:val="none" w:sz="0" w:space="0" w:color="auto"/>
            <w:bottom w:val="none" w:sz="0" w:space="0" w:color="auto"/>
            <w:right w:val="none" w:sz="0" w:space="0" w:color="auto"/>
          </w:divBdr>
        </w:div>
        <w:div w:id="771626446">
          <w:marLeft w:val="547"/>
          <w:marRight w:val="0"/>
          <w:marTop w:val="0"/>
          <w:marBottom w:val="0"/>
          <w:divBdr>
            <w:top w:val="none" w:sz="0" w:space="0" w:color="auto"/>
            <w:left w:val="none" w:sz="0" w:space="0" w:color="auto"/>
            <w:bottom w:val="none" w:sz="0" w:space="0" w:color="auto"/>
            <w:right w:val="none" w:sz="0" w:space="0" w:color="auto"/>
          </w:divBdr>
        </w:div>
        <w:div w:id="807435370">
          <w:marLeft w:val="547"/>
          <w:marRight w:val="0"/>
          <w:marTop w:val="0"/>
          <w:marBottom w:val="0"/>
          <w:divBdr>
            <w:top w:val="none" w:sz="0" w:space="0" w:color="auto"/>
            <w:left w:val="none" w:sz="0" w:space="0" w:color="auto"/>
            <w:bottom w:val="none" w:sz="0" w:space="0" w:color="auto"/>
            <w:right w:val="none" w:sz="0" w:space="0" w:color="auto"/>
          </w:divBdr>
        </w:div>
        <w:div w:id="819076144">
          <w:marLeft w:val="547"/>
          <w:marRight w:val="0"/>
          <w:marTop w:val="0"/>
          <w:marBottom w:val="0"/>
          <w:divBdr>
            <w:top w:val="none" w:sz="0" w:space="0" w:color="auto"/>
            <w:left w:val="none" w:sz="0" w:space="0" w:color="auto"/>
            <w:bottom w:val="none" w:sz="0" w:space="0" w:color="auto"/>
            <w:right w:val="none" w:sz="0" w:space="0" w:color="auto"/>
          </w:divBdr>
        </w:div>
        <w:div w:id="903877782">
          <w:marLeft w:val="547"/>
          <w:marRight w:val="0"/>
          <w:marTop w:val="0"/>
          <w:marBottom w:val="0"/>
          <w:divBdr>
            <w:top w:val="none" w:sz="0" w:space="0" w:color="auto"/>
            <w:left w:val="none" w:sz="0" w:space="0" w:color="auto"/>
            <w:bottom w:val="none" w:sz="0" w:space="0" w:color="auto"/>
            <w:right w:val="none" w:sz="0" w:space="0" w:color="auto"/>
          </w:divBdr>
        </w:div>
        <w:div w:id="940377718">
          <w:marLeft w:val="547"/>
          <w:marRight w:val="0"/>
          <w:marTop w:val="0"/>
          <w:marBottom w:val="0"/>
          <w:divBdr>
            <w:top w:val="none" w:sz="0" w:space="0" w:color="auto"/>
            <w:left w:val="none" w:sz="0" w:space="0" w:color="auto"/>
            <w:bottom w:val="none" w:sz="0" w:space="0" w:color="auto"/>
            <w:right w:val="none" w:sz="0" w:space="0" w:color="auto"/>
          </w:divBdr>
        </w:div>
      </w:divsChild>
    </w:div>
    <w:div w:id="1774091940">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2796354">
      <w:bodyDiv w:val="1"/>
      <w:marLeft w:val="0"/>
      <w:marRight w:val="0"/>
      <w:marTop w:val="0"/>
      <w:marBottom w:val="0"/>
      <w:divBdr>
        <w:top w:val="none" w:sz="0" w:space="0" w:color="auto"/>
        <w:left w:val="none" w:sz="0" w:space="0" w:color="auto"/>
        <w:bottom w:val="none" w:sz="0" w:space="0" w:color="auto"/>
        <w:right w:val="none" w:sz="0" w:space="0" w:color="auto"/>
      </w:divBdr>
      <w:divsChild>
        <w:div w:id="845824498">
          <w:marLeft w:val="1166"/>
          <w:marRight w:val="0"/>
          <w:marTop w:val="0"/>
          <w:marBottom w:val="0"/>
          <w:divBdr>
            <w:top w:val="none" w:sz="0" w:space="0" w:color="auto"/>
            <w:left w:val="none" w:sz="0" w:space="0" w:color="auto"/>
            <w:bottom w:val="none" w:sz="0" w:space="0" w:color="auto"/>
            <w:right w:val="none" w:sz="0" w:space="0" w:color="auto"/>
          </w:divBdr>
        </w:div>
        <w:div w:id="1138764075">
          <w:marLeft w:val="1166"/>
          <w:marRight w:val="0"/>
          <w:marTop w:val="0"/>
          <w:marBottom w:val="0"/>
          <w:divBdr>
            <w:top w:val="none" w:sz="0" w:space="0" w:color="auto"/>
            <w:left w:val="none" w:sz="0" w:space="0" w:color="auto"/>
            <w:bottom w:val="none" w:sz="0" w:space="0" w:color="auto"/>
            <w:right w:val="none" w:sz="0" w:space="0" w:color="auto"/>
          </w:divBdr>
        </w:div>
        <w:div w:id="1267230370">
          <w:marLeft w:val="1166"/>
          <w:marRight w:val="0"/>
          <w:marTop w:val="0"/>
          <w:marBottom w:val="0"/>
          <w:divBdr>
            <w:top w:val="none" w:sz="0" w:space="0" w:color="auto"/>
            <w:left w:val="none" w:sz="0" w:space="0" w:color="auto"/>
            <w:bottom w:val="none" w:sz="0" w:space="0" w:color="auto"/>
            <w:right w:val="none" w:sz="0" w:space="0" w:color="auto"/>
          </w:divBdr>
        </w:div>
        <w:div w:id="1452821944">
          <w:marLeft w:val="1166"/>
          <w:marRight w:val="0"/>
          <w:marTop w:val="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8812437">
      <w:bodyDiv w:val="1"/>
      <w:marLeft w:val="0"/>
      <w:marRight w:val="0"/>
      <w:marTop w:val="0"/>
      <w:marBottom w:val="0"/>
      <w:divBdr>
        <w:top w:val="none" w:sz="0" w:space="0" w:color="auto"/>
        <w:left w:val="none" w:sz="0" w:space="0" w:color="auto"/>
        <w:bottom w:val="none" w:sz="0" w:space="0" w:color="auto"/>
        <w:right w:val="none" w:sz="0" w:space="0" w:color="auto"/>
      </w:divBdr>
      <w:divsChild>
        <w:div w:id="948583306">
          <w:marLeft w:val="547"/>
          <w:marRight w:val="0"/>
          <w:marTop w:val="0"/>
          <w:marBottom w:val="0"/>
          <w:divBdr>
            <w:top w:val="none" w:sz="0" w:space="0" w:color="auto"/>
            <w:left w:val="none" w:sz="0" w:space="0" w:color="auto"/>
            <w:bottom w:val="none" w:sz="0" w:space="0" w:color="auto"/>
            <w:right w:val="none" w:sz="0" w:space="0" w:color="auto"/>
          </w:divBdr>
        </w:div>
        <w:div w:id="1266228887">
          <w:marLeft w:val="547"/>
          <w:marRight w:val="0"/>
          <w:marTop w:val="0"/>
          <w:marBottom w:val="0"/>
          <w:divBdr>
            <w:top w:val="none" w:sz="0" w:space="0" w:color="auto"/>
            <w:left w:val="none" w:sz="0" w:space="0" w:color="auto"/>
            <w:bottom w:val="none" w:sz="0" w:space="0" w:color="auto"/>
            <w:right w:val="none" w:sz="0" w:space="0" w:color="auto"/>
          </w:divBdr>
        </w:div>
        <w:div w:id="871575579">
          <w:marLeft w:val="1166"/>
          <w:marRight w:val="0"/>
          <w:marTop w:val="0"/>
          <w:marBottom w:val="0"/>
          <w:divBdr>
            <w:top w:val="none" w:sz="0" w:space="0" w:color="auto"/>
            <w:left w:val="none" w:sz="0" w:space="0" w:color="auto"/>
            <w:bottom w:val="none" w:sz="0" w:space="0" w:color="auto"/>
            <w:right w:val="none" w:sz="0" w:space="0" w:color="auto"/>
          </w:divBdr>
        </w:div>
        <w:div w:id="1656452403">
          <w:marLeft w:val="547"/>
          <w:marRight w:val="0"/>
          <w:marTop w:val="0"/>
          <w:marBottom w:val="0"/>
          <w:divBdr>
            <w:top w:val="none" w:sz="0" w:space="0" w:color="auto"/>
            <w:left w:val="none" w:sz="0" w:space="0" w:color="auto"/>
            <w:bottom w:val="none" w:sz="0" w:space="0" w:color="auto"/>
            <w:right w:val="none" w:sz="0" w:space="0" w:color="auto"/>
          </w:divBdr>
        </w:div>
        <w:div w:id="1204289708">
          <w:marLeft w:val="547"/>
          <w:marRight w:val="0"/>
          <w:marTop w:val="0"/>
          <w:marBottom w:val="0"/>
          <w:divBdr>
            <w:top w:val="none" w:sz="0" w:space="0" w:color="auto"/>
            <w:left w:val="none" w:sz="0" w:space="0" w:color="auto"/>
            <w:bottom w:val="none" w:sz="0" w:space="0" w:color="auto"/>
            <w:right w:val="none" w:sz="0" w:space="0" w:color="auto"/>
          </w:divBdr>
        </w:div>
        <w:div w:id="1946881728">
          <w:marLeft w:val="547"/>
          <w:marRight w:val="0"/>
          <w:marTop w:val="0"/>
          <w:marBottom w:val="0"/>
          <w:divBdr>
            <w:top w:val="none" w:sz="0" w:space="0" w:color="auto"/>
            <w:left w:val="none" w:sz="0" w:space="0" w:color="auto"/>
            <w:bottom w:val="none" w:sz="0" w:space="0" w:color="auto"/>
            <w:right w:val="none" w:sz="0" w:space="0" w:color="auto"/>
          </w:divBdr>
        </w:div>
      </w:divsChild>
    </w:div>
    <w:div w:id="1844928687">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6740771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3855523">
      <w:bodyDiv w:val="1"/>
      <w:marLeft w:val="0"/>
      <w:marRight w:val="0"/>
      <w:marTop w:val="0"/>
      <w:marBottom w:val="0"/>
      <w:divBdr>
        <w:top w:val="none" w:sz="0" w:space="0" w:color="auto"/>
        <w:left w:val="none" w:sz="0" w:space="0" w:color="auto"/>
        <w:bottom w:val="none" w:sz="0" w:space="0" w:color="auto"/>
        <w:right w:val="none" w:sz="0" w:space="0" w:color="auto"/>
      </w:divBdr>
      <w:divsChild>
        <w:div w:id="68113033">
          <w:marLeft w:val="547"/>
          <w:marRight w:val="0"/>
          <w:marTop w:val="0"/>
          <w:marBottom w:val="0"/>
          <w:divBdr>
            <w:top w:val="none" w:sz="0" w:space="0" w:color="auto"/>
            <w:left w:val="none" w:sz="0" w:space="0" w:color="auto"/>
            <w:bottom w:val="none" w:sz="0" w:space="0" w:color="auto"/>
            <w:right w:val="none" w:sz="0" w:space="0" w:color="auto"/>
          </w:divBdr>
        </w:div>
        <w:div w:id="412551670">
          <w:marLeft w:val="547"/>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5943382">
      <w:bodyDiv w:val="1"/>
      <w:marLeft w:val="0"/>
      <w:marRight w:val="0"/>
      <w:marTop w:val="0"/>
      <w:marBottom w:val="0"/>
      <w:divBdr>
        <w:top w:val="none" w:sz="0" w:space="0" w:color="auto"/>
        <w:left w:val="none" w:sz="0" w:space="0" w:color="auto"/>
        <w:bottom w:val="none" w:sz="0" w:space="0" w:color="auto"/>
        <w:right w:val="none" w:sz="0" w:space="0" w:color="auto"/>
      </w:divBdr>
      <w:divsChild>
        <w:div w:id="428045656">
          <w:marLeft w:val="1166"/>
          <w:marRight w:val="0"/>
          <w:marTop w:val="0"/>
          <w:marBottom w:val="0"/>
          <w:divBdr>
            <w:top w:val="none" w:sz="0" w:space="0" w:color="auto"/>
            <w:left w:val="none" w:sz="0" w:space="0" w:color="auto"/>
            <w:bottom w:val="none" w:sz="0" w:space="0" w:color="auto"/>
            <w:right w:val="none" w:sz="0" w:space="0" w:color="auto"/>
          </w:divBdr>
        </w:div>
        <w:div w:id="1227957987">
          <w:marLeft w:val="1166"/>
          <w:marRight w:val="0"/>
          <w:marTop w:val="0"/>
          <w:marBottom w:val="0"/>
          <w:divBdr>
            <w:top w:val="none" w:sz="0" w:space="0" w:color="auto"/>
            <w:left w:val="none" w:sz="0" w:space="0" w:color="auto"/>
            <w:bottom w:val="none" w:sz="0" w:space="0" w:color="auto"/>
            <w:right w:val="none" w:sz="0" w:space="0" w:color="auto"/>
          </w:divBdr>
        </w:div>
        <w:div w:id="1249342442">
          <w:marLeft w:val="1166"/>
          <w:marRight w:val="0"/>
          <w:marTop w:val="0"/>
          <w:marBottom w:val="0"/>
          <w:divBdr>
            <w:top w:val="none" w:sz="0" w:space="0" w:color="auto"/>
            <w:left w:val="none" w:sz="0" w:space="0" w:color="auto"/>
            <w:bottom w:val="none" w:sz="0" w:space="0" w:color="auto"/>
            <w:right w:val="none" w:sz="0" w:space="0" w:color="auto"/>
          </w:divBdr>
        </w:div>
      </w:divsChild>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1997880782">
      <w:bodyDiv w:val="1"/>
      <w:marLeft w:val="0"/>
      <w:marRight w:val="0"/>
      <w:marTop w:val="0"/>
      <w:marBottom w:val="0"/>
      <w:divBdr>
        <w:top w:val="none" w:sz="0" w:space="0" w:color="auto"/>
        <w:left w:val="none" w:sz="0" w:space="0" w:color="auto"/>
        <w:bottom w:val="none" w:sz="0" w:space="0" w:color="auto"/>
        <w:right w:val="none" w:sz="0" w:space="0" w:color="auto"/>
      </w:divBdr>
      <w:divsChild>
        <w:div w:id="101650957">
          <w:marLeft w:val="547"/>
          <w:marRight w:val="0"/>
          <w:marTop w:val="0"/>
          <w:marBottom w:val="0"/>
          <w:divBdr>
            <w:top w:val="none" w:sz="0" w:space="0" w:color="auto"/>
            <w:left w:val="none" w:sz="0" w:space="0" w:color="auto"/>
            <w:bottom w:val="none" w:sz="0" w:space="0" w:color="auto"/>
            <w:right w:val="none" w:sz="0" w:space="0" w:color="auto"/>
          </w:divBdr>
        </w:div>
        <w:div w:id="456605667">
          <w:marLeft w:val="547"/>
          <w:marRight w:val="0"/>
          <w:marTop w:val="0"/>
          <w:marBottom w:val="0"/>
          <w:divBdr>
            <w:top w:val="none" w:sz="0" w:space="0" w:color="auto"/>
            <w:left w:val="none" w:sz="0" w:space="0" w:color="auto"/>
            <w:bottom w:val="none" w:sz="0" w:space="0" w:color="auto"/>
            <w:right w:val="none" w:sz="0" w:space="0" w:color="auto"/>
          </w:divBdr>
        </w:div>
        <w:div w:id="544566506">
          <w:marLeft w:val="547"/>
          <w:marRight w:val="0"/>
          <w:marTop w:val="0"/>
          <w:marBottom w:val="0"/>
          <w:divBdr>
            <w:top w:val="none" w:sz="0" w:space="0" w:color="auto"/>
            <w:left w:val="none" w:sz="0" w:space="0" w:color="auto"/>
            <w:bottom w:val="none" w:sz="0" w:space="0" w:color="auto"/>
            <w:right w:val="none" w:sz="0" w:space="0" w:color="auto"/>
          </w:divBdr>
        </w:div>
        <w:div w:id="672147874">
          <w:marLeft w:val="547"/>
          <w:marRight w:val="0"/>
          <w:marTop w:val="0"/>
          <w:marBottom w:val="0"/>
          <w:divBdr>
            <w:top w:val="none" w:sz="0" w:space="0" w:color="auto"/>
            <w:left w:val="none" w:sz="0" w:space="0" w:color="auto"/>
            <w:bottom w:val="none" w:sz="0" w:space="0" w:color="auto"/>
            <w:right w:val="none" w:sz="0" w:space="0" w:color="auto"/>
          </w:divBdr>
        </w:div>
        <w:div w:id="1084839972">
          <w:marLeft w:val="547"/>
          <w:marRight w:val="0"/>
          <w:marTop w:val="0"/>
          <w:marBottom w:val="0"/>
          <w:divBdr>
            <w:top w:val="none" w:sz="0" w:space="0" w:color="auto"/>
            <w:left w:val="none" w:sz="0" w:space="0" w:color="auto"/>
            <w:bottom w:val="none" w:sz="0" w:space="0" w:color="auto"/>
            <w:right w:val="none" w:sz="0" w:space="0" w:color="auto"/>
          </w:divBdr>
        </w:div>
        <w:div w:id="1382903334">
          <w:marLeft w:val="547"/>
          <w:marRight w:val="0"/>
          <w:marTop w:val="0"/>
          <w:marBottom w:val="0"/>
          <w:divBdr>
            <w:top w:val="none" w:sz="0" w:space="0" w:color="auto"/>
            <w:left w:val="none" w:sz="0" w:space="0" w:color="auto"/>
            <w:bottom w:val="none" w:sz="0" w:space="0" w:color="auto"/>
            <w:right w:val="none" w:sz="0" w:space="0" w:color="auto"/>
          </w:divBdr>
        </w:div>
        <w:div w:id="1994409817">
          <w:marLeft w:val="547"/>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3892063">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38114780">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package" Target="embeddings/Microsoft_Visio_Drawing5.vsdx"/><Relationship Id="rId39" Type="http://schemas.openxmlformats.org/officeDocument/2006/relationships/package" Target="embeddings/Microsoft_Visio_Drawing10.vsdx"/><Relationship Id="rId21" Type="http://schemas.openxmlformats.org/officeDocument/2006/relationships/package" Target="embeddings/Microsoft_Visio_Drawing3.vsdx"/><Relationship Id="rId34" Type="http://schemas.openxmlformats.org/officeDocument/2006/relationships/package" Target="embeddings/Microsoft_Visio_Drawing8.vsdx"/><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package" Target="embeddings/Microsoft_Visio_Drawing14.vsdx"/><Relationship Id="rId55" Type="http://schemas.openxmlformats.org/officeDocument/2006/relationships/package" Target="embeddings/Microsoft_Visio_Drawing16.vsdx"/><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chart" Target="charts/chart1.xml"/><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7.png"/><Relationship Id="rId45" Type="http://schemas.openxmlformats.org/officeDocument/2006/relationships/package" Target="embeddings/Microsoft_Visio_Drawing12.vsdx"/><Relationship Id="rId53" Type="http://schemas.openxmlformats.org/officeDocument/2006/relationships/image" Target="media/image25.png"/><Relationship Id="rId58" Type="http://schemas.openxmlformats.org/officeDocument/2006/relationships/image" Target="media/image28.png"/><Relationship Id="rId5" Type="http://schemas.openxmlformats.org/officeDocument/2006/relationships/customXml" Target="../customXml/item5.xml"/><Relationship Id="rId61"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image" Target="media/image14.png"/><Relationship Id="rId43" Type="http://schemas.openxmlformats.org/officeDocument/2006/relationships/package" Target="embeddings/Microsoft_Visio_Drawing11.vsdx"/><Relationship Id="rId48" Type="http://schemas.openxmlformats.org/officeDocument/2006/relationships/package" Target="embeddings/Microsoft_Visio_Drawing13.vsdx"/><Relationship Id="rId56" Type="http://schemas.openxmlformats.org/officeDocument/2006/relationships/image" Target="media/image27.emf"/><Relationship Id="rId8" Type="http://schemas.openxmlformats.org/officeDocument/2006/relationships/settings" Target="setting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image" Target="media/image18.png"/><Relationship Id="rId54" Type="http://schemas.openxmlformats.org/officeDocument/2006/relationships/image" Target="media/image26.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5.emf"/><Relationship Id="rId49" Type="http://schemas.openxmlformats.org/officeDocument/2006/relationships/image" Target="media/image23.emf"/><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image" Target="media/image20.emf"/><Relationship Id="rId52" Type="http://schemas.openxmlformats.org/officeDocument/2006/relationships/package" Target="embeddings/Microsoft_Visio_Drawing15.vsdx"/><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DL TPUT (%) for different GB   (RBs)</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9247594050743664E-2"/>
          <c:y val="0.17675925925925923"/>
          <c:w val="0.87753018372703417"/>
          <c:h val="0.6625418863673076"/>
        </c:manualLayout>
      </c:layout>
      <c:scatterChart>
        <c:scatterStyle val="lineMarker"/>
        <c:varyColors val="0"/>
        <c:ser>
          <c:idx val="0"/>
          <c:order val="0"/>
          <c:tx>
            <c:strRef>
              <c:f>Sheet1!$K$21:$K$22</c:f>
              <c:strCache>
                <c:ptCount val="2"/>
                <c:pt idx="0">
                  <c:v>inter-UE Distance</c:v>
                </c:pt>
                <c:pt idx="1">
                  <c:v>9.6m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Sheet1!$J$23:$J$27</c:f>
              <c:numCache>
                <c:formatCode>General</c:formatCode>
                <c:ptCount val="5"/>
                <c:pt idx="0">
                  <c:v>5</c:v>
                </c:pt>
                <c:pt idx="1">
                  <c:v>10</c:v>
                </c:pt>
                <c:pt idx="2">
                  <c:v>15</c:v>
                </c:pt>
                <c:pt idx="3">
                  <c:v>20</c:v>
                </c:pt>
                <c:pt idx="4">
                  <c:v>25</c:v>
                </c:pt>
              </c:numCache>
            </c:numRef>
          </c:xVal>
          <c:yVal>
            <c:numRef>
              <c:f>Sheet1!$K$23:$K$27</c:f>
              <c:numCache>
                <c:formatCode>General</c:formatCode>
                <c:ptCount val="5"/>
                <c:pt idx="0">
                  <c:v>86.8</c:v>
                </c:pt>
                <c:pt idx="1">
                  <c:v>90.7</c:v>
                </c:pt>
                <c:pt idx="2">
                  <c:v>94.2</c:v>
                </c:pt>
                <c:pt idx="3">
                  <c:v>96.6</c:v>
                </c:pt>
                <c:pt idx="4">
                  <c:v>96.6</c:v>
                </c:pt>
              </c:numCache>
            </c:numRef>
          </c:yVal>
          <c:smooth val="0"/>
          <c:extLst>
            <c:ext xmlns:c16="http://schemas.microsoft.com/office/drawing/2014/chart" uri="{C3380CC4-5D6E-409C-BE32-E72D297353CC}">
              <c16:uniqueId val="{00000000-EBB2-4D26-A618-4210899B7ACD}"/>
            </c:ext>
          </c:extLst>
        </c:ser>
        <c:ser>
          <c:idx val="1"/>
          <c:order val="1"/>
          <c:tx>
            <c:strRef>
              <c:f>Sheet1!$L$21:$L$22</c:f>
              <c:strCache>
                <c:ptCount val="2"/>
                <c:pt idx="0">
                  <c:v>inter-UE Distance</c:v>
                </c:pt>
                <c:pt idx="1">
                  <c:v>3m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Sheet1!$J$23:$J$27</c:f>
              <c:numCache>
                <c:formatCode>General</c:formatCode>
                <c:ptCount val="5"/>
                <c:pt idx="0">
                  <c:v>5</c:v>
                </c:pt>
                <c:pt idx="1">
                  <c:v>10</c:v>
                </c:pt>
                <c:pt idx="2">
                  <c:v>15</c:v>
                </c:pt>
                <c:pt idx="3">
                  <c:v>20</c:v>
                </c:pt>
                <c:pt idx="4">
                  <c:v>25</c:v>
                </c:pt>
              </c:numCache>
            </c:numRef>
          </c:xVal>
          <c:yVal>
            <c:numRef>
              <c:f>Sheet1!$L$23:$L$27</c:f>
              <c:numCache>
                <c:formatCode>General</c:formatCode>
                <c:ptCount val="5"/>
                <c:pt idx="0">
                  <c:v>52.7</c:v>
                </c:pt>
                <c:pt idx="1">
                  <c:v>59.4</c:v>
                </c:pt>
                <c:pt idx="2">
                  <c:v>69.8</c:v>
                </c:pt>
                <c:pt idx="3">
                  <c:v>80.5</c:v>
                </c:pt>
                <c:pt idx="4">
                  <c:v>81.400000000000006</c:v>
                </c:pt>
              </c:numCache>
            </c:numRef>
          </c:yVal>
          <c:smooth val="0"/>
          <c:extLst>
            <c:ext xmlns:c16="http://schemas.microsoft.com/office/drawing/2014/chart" uri="{C3380CC4-5D6E-409C-BE32-E72D297353CC}">
              <c16:uniqueId val="{00000001-EBB2-4D26-A618-4210899B7ACD}"/>
            </c:ext>
          </c:extLst>
        </c:ser>
        <c:dLbls>
          <c:showLegendKey val="0"/>
          <c:showVal val="0"/>
          <c:showCatName val="0"/>
          <c:showSerName val="0"/>
          <c:showPercent val="0"/>
          <c:showBubbleSize val="0"/>
        </c:dLbls>
        <c:axId val="92185872"/>
        <c:axId val="117207936"/>
      </c:scatterChart>
      <c:valAx>
        <c:axId val="92185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207936"/>
        <c:crosses val="autoZero"/>
        <c:crossBetween val="midCat"/>
      </c:valAx>
      <c:valAx>
        <c:axId val="117207936"/>
        <c:scaling>
          <c:orientation val="minMax"/>
          <c:max val="100"/>
          <c:min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185872"/>
        <c:crosses val="autoZero"/>
        <c:crossBetween val="midCat"/>
      </c:valAx>
      <c:spPr>
        <a:noFill/>
        <a:ln>
          <a:noFill/>
        </a:ln>
        <a:effectLst/>
      </c:spPr>
    </c:plotArea>
    <c:legend>
      <c:legendPos val="b"/>
      <c:layout>
        <c:manualLayout>
          <c:xMode val="edge"/>
          <c:yMode val="edge"/>
          <c:x val="0.14992818816723055"/>
          <c:y val="0.76302029184805342"/>
          <c:w val="0.70033617672790904"/>
          <c:h val="7.27062391651711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HR33RHYHUWRF-507899316-28670</_dlc_DocId>
    <_dlc_DocIdUrl xmlns="ca125759-a0e7-4469-93e0-e34bba23bda5">
      <Url>https://qualcomm.sharepoint.com/teams/pentari/_layouts/15/DocIdRedir.aspx?ID=HR33RHYHUWRF-507899316-28670</Url>
      <Description>HR33RHYHUWRF-507899316-28670</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051D40DB-3637-436F-B1C3-943CB39D80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4.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37</Pages>
  <Words>16567</Words>
  <Characters>94438</Characters>
  <Application>Microsoft Office Word</Application>
  <DocSecurity>0</DocSecurity>
  <Lines>786</Lines>
  <Paragraphs>221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110784</CharactersWithSpaces>
  <SharedDoc>false</SharedDoc>
  <HLinks>
    <vt:vector size="6" baseType="variant">
      <vt:variant>
        <vt:i4>6619152</vt:i4>
      </vt:variant>
      <vt:variant>
        <vt:i4>0</vt:i4>
      </vt:variant>
      <vt:variant>
        <vt:i4>0</vt:i4>
      </vt:variant>
      <vt:variant>
        <vt:i4>5</vt:i4>
      </vt:variant>
      <vt:variant>
        <vt:lpwstr>mailto:abdelrah@qti.qualcomm.com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5</cp:revision>
  <cp:lastPrinted>2018-02-15T07:29:00Z</cp:lastPrinted>
  <dcterms:created xsi:type="dcterms:W3CDTF">2024-10-04T18:43:00Z</dcterms:created>
  <dcterms:modified xsi:type="dcterms:W3CDTF">2024-10-04T18:46:00Z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3efdbeab-e8ac-49d3-a9dd-d780a045e980</vt:lpwstr>
  </property>
</Properties>
</file>